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6634" w14:textId="77777777" w:rsidR="001E5D51" w:rsidRDefault="00E02703">
      <w:pPr>
        <w:rPr>
          <w:rFonts w:ascii="Arial" w:eastAsia="Arial" w:hAnsi="Arial" w:cs="Arial"/>
          <w:b/>
          <w:smallCaps/>
          <w:sz w:val="24"/>
          <w:szCs w:val="24"/>
        </w:rPr>
        <w:sectPr w:rsidR="001E5D51">
          <w:headerReference w:type="default" r:id="rId8"/>
          <w:footerReference w:type="default" r:id="rId9"/>
          <w:headerReference w:type="first" r:id="rId10"/>
          <w:footerReference w:type="first" r:id="rId11"/>
          <w:pgSz w:w="11906" w:h="16838"/>
          <w:pgMar w:top="1440" w:right="1440" w:bottom="1440" w:left="1440" w:header="720" w:footer="720" w:gutter="0"/>
          <w:pgNumType w:start="1"/>
          <w:cols w:space="720"/>
        </w:sectPr>
      </w:pPr>
      <w:r>
        <w:rPr>
          <w:rFonts w:ascii="Arial" w:eastAsia="Arial" w:hAnsi="Arial" w:cs="Arial"/>
          <w:b/>
          <w:smallCaps/>
          <w:noProof/>
          <w:sz w:val="24"/>
          <w:szCs w:val="24"/>
        </w:rPr>
        <mc:AlternateContent>
          <mc:Choice Requires="wpg">
            <w:drawing>
              <wp:anchor distT="0" distB="0" distL="114300" distR="114300" simplePos="0" relativeHeight="251658240" behindDoc="0" locked="0" layoutInCell="1" hidden="0" allowOverlap="1" wp14:anchorId="7B12B90A" wp14:editId="1851A70D">
                <wp:simplePos x="0" y="0"/>
                <wp:positionH relativeFrom="page">
                  <wp:posOffset>885825</wp:posOffset>
                </wp:positionH>
                <wp:positionV relativeFrom="margin">
                  <wp:posOffset>2767013</wp:posOffset>
                </wp:positionV>
                <wp:extent cx="6286500" cy="6690993"/>
                <wp:effectExtent l="0" t="0" r="0" b="0"/>
                <wp:wrapNone/>
                <wp:docPr id="5" name="Group 5"/>
                <wp:cNvGraphicFramePr/>
                <a:graphic xmlns:a="http://schemas.openxmlformats.org/drawingml/2006/main">
                  <a:graphicData uri="http://schemas.microsoft.com/office/word/2010/wordprocessingGroup">
                    <wpg:wgp>
                      <wpg:cNvGrpSpPr/>
                      <wpg:grpSpPr>
                        <a:xfrm>
                          <a:off x="0" y="0"/>
                          <a:ext cx="6286500" cy="6690993"/>
                          <a:chOff x="1401150" y="0"/>
                          <a:chExt cx="7088125" cy="7560000"/>
                        </a:xfrm>
                      </wpg:grpSpPr>
                      <wpg:grpSp>
                        <wpg:cNvPr id="856406559" name="Group 856406559"/>
                        <wpg:cNvGrpSpPr/>
                        <wpg:grpSpPr>
                          <a:xfrm>
                            <a:off x="1401156" y="0"/>
                            <a:ext cx="7088094" cy="7560000"/>
                            <a:chOff x="1401156" y="0"/>
                            <a:chExt cx="7088094" cy="7560000"/>
                          </a:xfrm>
                        </wpg:grpSpPr>
                        <wps:wsp>
                          <wps:cNvPr id="308753358" name="Rectangle 308753358"/>
                          <wps:cNvSpPr/>
                          <wps:spPr>
                            <a:xfrm>
                              <a:off x="2202750" y="0"/>
                              <a:ext cx="6286500" cy="7560000"/>
                            </a:xfrm>
                            <a:prstGeom prst="rect">
                              <a:avLst/>
                            </a:prstGeom>
                            <a:noFill/>
                            <a:ln>
                              <a:noFill/>
                            </a:ln>
                          </wps:spPr>
                          <wps:txbx>
                            <w:txbxContent>
                              <w:p w14:paraId="7088E462" w14:textId="77777777" w:rsidR="001E5D51" w:rsidRDefault="001E5D51">
                                <w:pPr>
                                  <w:spacing w:after="0" w:line="240" w:lineRule="auto"/>
                                  <w:textDirection w:val="btLr"/>
                                </w:pPr>
                              </w:p>
                            </w:txbxContent>
                          </wps:txbx>
                          <wps:bodyPr spcFirstLastPara="1" wrap="square" lIns="91425" tIns="91425" rIns="91425" bIns="91425" anchor="ctr" anchorCtr="0">
                            <a:noAutofit/>
                          </wps:bodyPr>
                        </wps:wsp>
                        <wpg:grpSp>
                          <wpg:cNvPr id="1579952254" name="Group 1579952254"/>
                          <wpg:cNvGrpSpPr/>
                          <wpg:grpSpPr>
                            <a:xfrm>
                              <a:off x="1401156" y="0"/>
                              <a:ext cx="7088094" cy="7560000"/>
                              <a:chOff x="-934994" y="-2276513"/>
                              <a:chExt cx="7088472" cy="8320544"/>
                            </a:xfrm>
                          </wpg:grpSpPr>
                          <wps:wsp>
                            <wps:cNvPr id="2116060386" name="Rectangle 2116060386"/>
                            <wps:cNvSpPr/>
                            <wps:spPr>
                              <a:xfrm>
                                <a:off x="-133357" y="-2276513"/>
                                <a:ext cx="6286825" cy="8320525"/>
                              </a:xfrm>
                              <a:prstGeom prst="rect">
                                <a:avLst/>
                              </a:prstGeom>
                              <a:noFill/>
                              <a:ln>
                                <a:noFill/>
                              </a:ln>
                            </wps:spPr>
                            <wps:txbx>
                              <w:txbxContent>
                                <w:p w14:paraId="173CF095" w14:textId="77777777" w:rsidR="001E5D51" w:rsidRDefault="001E5D51">
                                  <w:pPr>
                                    <w:spacing w:after="0" w:line="240" w:lineRule="auto"/>
                                    <w:textDirection w:val="btLr"/>
                                  </w:pPr>
                                </w:p>
                              </w:txbxContent>
                            </wps:txbx>
                            <wps:bodyPr spcFirstLastPara="1" wrap="square" lIns="91425" tIns="91425" rIns="91425" bIns="91425" anchor="ctr" anchorCtr="0">
                              <a:noAutofit/>
                            </wps:bodyPr>
                          </wps:wsp>
                          <wps:wsp>
                            <wps:cNvPr id="919201409" name="Rectangle 919201409"/>
                            <wps:cNvSpPr/>
                            <wps:spPr>
                              <a:xfrm>
                                <a:off x="2980383" y="5629376"/>
                                <a:ext cx="3173095" cy="414655"/>
                              </a:xfrm>
                              <a:prstGeom prst="rect">
                                <a:avLst/>
                              </a:prstGeom>
                              <a:noFill/>
                              <a:ln>
                                <a:noFill/>
                              </a:ln>
                            </wps:spPr>
                            <wps:txbx>
                              <w:txbxContent>
                                <w:p w14:paraId="7A53F469" w14:textId="77777777" w:rsidR="001E5D51" w:rsidRDefault="001E5D51">
                                  <w:pPr>
                                    <w:spacing w:line="275" w:lineRule="auto"/>
                                    <w:jc w:val="right"/>
                                    <w:textDirection w:val="btLr"/>
                                  </w:pPr>
                                </w:p>
                              </w:txbxContent>
                            </wps:txbx>
                            <wps:bodyPr spcFirstLastPara="1" wrap="square" lIns="91425" tIns="45700" rIns="91425" bIns="45700" anchor="t" anchorCtr="0">
                              <a:noAutofit/>
                            </wps:bodyPr>
                          </wps:wsp>
                          <wps:wsp>
                            <wps:cNvPr id="1145134165" name="Rectangle 1145134165"/>
                            <wps:cNvSpPr/>
                            <wps:spPr>
                              <a:xfrm>
                                <a:off x="-934994" y="-1026417"/>
                                <a:ext cx="6286800" cy="4617000"/>
                              </a:xfrm>
                              <a:prstGeom prst="rect">
                                <a:avLst/>
                              </a:prstGeom>
                              <a:noFill/>
                              <a:ln>
                                <a:noFill/>
                              </a:ln>
                            </wps:spPr>
                            <wps:txbx>
                              <w:txbxContent>
                                <w:p w14:paraId="4B6CE8E9" w14:textId="77777777" w:rsidR="001E5D51" w:rsidRDefault="001E5D51">
                                  <w:pPr>
                                    <w:spacing w:after="0" w:line="275" w:lineRule="auto"/>
                                    <w:textDirection w:val="btLr"/>
                                  </w:pPr>
                                </w:p>
                                <w:p w14:paraId="2C300286" w14:textId="77777777" w:rsidR="001E5D51" w:rsidRDefault="001E5D51">
                                  <w:pPr>
                                    <w:spacing w:after="0" w:line="275" w:lineRule="auto"/>
                                    <w:textDirection w:val="btLr"/>
                                  </w:pPr>
                                </w:p>
                                <w:p w14:paraId="48DD8AEC" w14:textId="77777777" w:rsidR="001E5D51" w:rsidRDefault="001E5D51">
                                  <w:pPr>
                                    <w:spacing w:after="0" w:line="275" w:lineRule="auto"/>
                                    <w:textDirection w:val="btLr"/>
                                  </w:pPr>
                                </w:p>
                                <w:p w14:paraId="76275B12" w14:textId="77777777" w:rsidR="001E5D51" w:rsidRDefault="001E5D51">
                                  <w:pPr>
                                    <w:spacing w:after="0" w:line="275" w:lineRule="auto"/>
                                    <w:textDirection w:val="btLr"/>
                                  </w:pPr>
                                </w:p>
                                <w:p w14:paraId="5EDDAB7C" w14:textId="77777777" w:rsidR="001E5D51" w:rsidRDefault="001E5D51">
                                  <w:pPr>
                                    <w:spacing w:after="0" w:line="275" w:lineRule="auto"/>
                                    <w:textDirection w:val="btLr"/>
                                  </w:pPr>
                                </w:p>
                                <w:p w14:paraId="7908AE40" w14:textId="77777777" w:rsidR="001E5D51" w:rsidRDefault="00E02703">
                                  <w:pPr>
                                    <w:spacing w:after="0" w:line="275" w:lineRule="auto"/>
                                    <w:textDirection w:val="btLr"/>
                                  </w:pPr>
                                  <w:r>
                                    <w:rPr>
                                      <w:b/>
                                      <w:color w:val="1F497D"/>
                                      <w:sz w:val="72"/>
                                    </w:rPr>
                                    <w:t xml:space="preserve">Framework </w:t>
                                  </w:r>
                                </w:p>
                                <w:p w14:paraId="5D11D744" w14:textId="77777777" w:rsidR="001E5D51" w:rsidRDefault="00E02703">
                                  <w:pPr>
                                    <w:spacing w:after="0" w:line="275" w:lineRule="auto"/>
                                    <w:textDirection w:val="btLr"/>
                                  </w:pPr>
                                  <w:r>
                                    <w:rPr>
                                      <w:b/>
                                      <w:color w:val="1F497D"/>
                                      <w:sz w:val="72"/>
                                    </w:rPr>
                                    <w:t>Award Form</w:t>
                                  </w:r>
                                </w:p>
                                <w:p w14:paraId="107C3C06" w14:textId="77777777" w:rsidR="001E5D51" w:rsidRDefault="001E5D51">
                                  <w:pPr>
                                    <w:spacing w:after="0" w:line="275" w:lineRule="auto"/>
                                    <w:textDirection w:val="btLr"/>
                                  </w:pPr>
                                </w:p>
                                <w:p w14:paraId="09177060" w14:textId="77777777" w:rsidR="001E5D51" w:rsidRDefault="00E02703">
                                  <w:pPr>
                                    <w:spacing w:after="0" w:line="275" w:lineRule="auto"/>
                                    <w:textDirection w:val="btLr"/>
                                  </w:pPr>
                                  <w:r>
                                    <w:rPr>
                                      <w:b/>
                                      <w:color w:val="1F497D"/>
                                      <w:sz w:val="72"/>
                                    </w:rPr>
                                    <w:t>RM6116 Network Services 3</w:t>
                                  </w:r>
                                </w:p>
                                <w:p w14:paraId="633EBD35" w14:textId="77777777" w:rsidR="001E5D51" w:rsidRDefault="001E5D51">
                                  <w:pPr>
                                    <w:spacing w:line="275" w:lineRule="auto"/>
                                    <w:textDirection w:val="btLr"/>
                                  </w:pPr>
                                </w:p>
                              </w:txbxContent>
                            </wps:txbx>
                            <wps:bodyPr spcFirstLastPara="1" wrap="square" lIns="91425" tIns="45700" rIns="91425" bIns="45700" anchor="b"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885825</wp:posOffset>
                </wp:positionH>
                <wp:positionV relativeFrom="margin">
                  <wp:posOffset>2767013</wp:posOffset>
                </wp:positionV>
                <wp:extent cx="6286500" cy="6690993"/>
                <wp:effectExtent b="0" l="0" r="0" t="0"/>
                <wp:wrapNone/>
                <wp:docPr id="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286500" cy="6690993"/>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F825F4A" wp14:editId="178E4AE4">
            <wp:simplePos x="0" y="0"/>
            <wp:positionH relativeFrom="column">
              <wp:posOffset>96522</wp:posOffset>
            </wp:positionH>
            <wp:positionV relativeFrom="paragraph">
              <wp:posOffset>1698625</wp:posOffset>
            </wp:positionV>
            <wp:extent cx="1647190" cy="1371600"/>
            <wp:effectExtent l="0" t="0" r="0" b="0"/>
            <wp:wrapNone/>
            <wp:docPr id="6"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3"/>
                    <a:srcRect/>
                    <a:stretch>
                      <a:fillRect/>
                    </a:stretch>
                  </pic:blipFill>
                  <pic:spPr>
                    <a:xfrm>
                      <a:off x="0" y="0"/>
                      <a:ext cx="1647190" cy="1371600"/>
                    </a:xfrm>
                    <a:prstGeom prst="rect">
                      <a:avLst/>
                    </a:prstGeom>
                    <a:ln/>
                  </pic:spPr>
                </pic:pic>
              </a:graphicData>
            </a:graphic>
          </wp:anchor>
        </w:drawing>
      </w:r>
    </w:p>
    <w:p w14:paraId="2766BEB8" w14:textId="77777777" w:rsidR="001E5D51" w:rsidRDefault="001E5D51">
      <w:pPr>
        <w:rPr>
          <w:rFonts w:ascii="Arial" w:eastAsia="Arial" w:hAnsi="Arial" w:cs="Arial"/>
          <w:b/>
          <w:smallCaps/>
          <w:sz w:val="24"/>
          <w:szCs w:val="24"/>
        </w:rPr>
      </w:pPr>
    </w:p>
    <w:p w14:paraId="2BAF6CFD" w14:textId="77777777" w:rsidR="001E5D51" w:rsidRDefault="00E02703">
      <w:pPr>
        <w:rPr>
          <w:rFonts w:ascii="Arial" w:eastAsia="Arial" w:hAnsi="Arial" w:cs="Arial"/>
          <w:sz w:val="24"/>
          <w:szCs w:val="24"/>
        </w:rPr>
      </w:pPr>
      <w:r>
        <w:rPr>
          <w:rFonts w:ascii="Arial" w:eastAsia="Arial" w:hAnsi="Arial" w:cs="Arial"/>
          <w:sz w:val="24"/>
          <w:szCs w:val="24"/>
        </w:rPr>
        <w:t xml:space="preserve">This Framework Award Form creates the Framework Contract </w:t>
      </w:r>
      <w:r>
        <w:rPr>
          <w:rFonts w:ascii="Arial" w:eastAsia="Arial" w:hAnsi="Arial" w:cs="Arial"/>
          <w:sz w:val="24"/>
          <w:szCs w:val="24"/>
          <w:highlight w:val="white"/>
        </w:rPr>
        <w:t>RM6116 Network Services 3.</w:t>
      </w:r>
      <w:r>
        <w:rPr>
          <w:rFonts w:ascii="Arial" w:eastAsia="Arial" w:hAnsi="Arial" w:cs="Arial"/>
          <w:sz w:val="24"/>
          <w:szCs w:val="24"/>
        </w:rPr>
        <w:t xml:space="preserve"> It summarises the main features of the procurement and includes CCS and the Supplier’s contact details.</w:t>
      </w:r>
    </w:p>
    <w:tbl>
      <w:tblPr>
        <w:tblStyle w:val="a2"/>
        <w:tblW w:w="10531" w:type="dxa"/>
        <w:tblInd w:w="-838"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2040"/>
        <w:gridCol w:w="8055"/>
      </w:tblGrid>
      <w:tr w:rsidR="001E5D51" w14:paraId="2D0698C6" w14:textId="77777777" w:rsidTr="001E5D51">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436" w:type="dxa"/>
          </w:tcPr>
          <w:p w14:paraId="03F4FF14"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68EA5B95"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055" w:type="dxa"/>
          </w:tcPr>
          <w:p w14:paraId="01C8619D" w14:textId="77777777" w:rsidR="001E5D51" w:rsidRDefault="00E02703">
            <w:pPr>
              <w:spacing w:after="0"/>
              <w:rPr>
                <w:rFonts w:ascii="Arial" w:eastAsia="Arial" w:hAnsi="Arial" w:cs="Arial"/>
                <w:color w:val="000000"/>
                <w:sz w:val="24"/>
                <w:szCs w:val="24"/>
              </w:rPr>
            </w:pPr>
            <w:r>
              <w:rPr>
                <w:rFonts w:ascii="Arial" w:eastAsia="Arial" w:hAnsi="Arial" w:cs="Arial"/>
                <w:color w:val="000000"/>
                <w:sz w:val="24"/>
                <w:szCs w:val="24"/>
              </w:rPr>
              <w:t xml:space="preserve">The Minister for the Cabinet Office represented by its executive agency the Crown Commercial Service (CCS). </w:t>
            </w:r>
          </w:p>
          <w:p w14:paraId="7F556886" w14:textId="77777777" w:rsidR="001E5D51" w:rsidRDefault="001E5D51">
            <w:pPr>
              <w:spacing w:after="0"/>
              <w:rPr>
                <w:rFonts w:ascii="Arial" w:eastAsia="Arial" w:hAnsi="Arial" w:cs="Arial"/>
                <w:color w:val="000000"/>
                <w:sz w:val="24"/>
                <w:szCs w:val="24"/>
              </w:rPr>
            </w:pPr>
          </w:p>
          <w:p w14:paraId="0A97C822" w14:textId="77777777" w:rsidR="001E5D51" w:rsidRDefault="00E02703">
            <w:pPr>
              <w:spacing w:after="0"/>
              <w:rPr>
                <w:rFonts w:ascii="Arial" w:eastAsia="Arial" w:hAnsi="Arial" w:cs="Arial"/>
                <w:color w:val="000000"/>
                <w:sz w:val="24"/>
                <w:szCs w:val="24"/>
              </w:rPr>
            </w:pPr>
            <w:r>
              <w:rPr>
                <w:rFonts w:ascii="Arial" w:eastAsia="Arial" w:hAnsi="Arial" w:cs="Arial"/>
                <w:color w:val="000000"/>
                <w:sz w:val="24"/>
                <w:szCs w:val="24"/>
              </w:rPr>
              <w:t>Its offices are on: 9th Floor, The Capital, Old Hall Street, Liverpool L3 9PP.</w:t>
            </w:r>
          </w:p>
          <w:p w14:paraId="7BE576AC" w14:textId="77777777" w:rsidR="001E5D51" w:rsidRDefault="001E5D51">
            <w:pPr>
              <w:spacing w:after="0"/>
              <w:rPr>
                <w:rFonts w:ascii="Arial" w:eastAsia="Arial" w:hAnsi="Arial" w:cs="Arial"/>
                <w:b/>
                <w:color w:val="000000"/>
                <w:sz w:val="24"/>
                <w:szCs w:val="24"/>
                <w:highlight w:val="yellow"/>
              </w:rPr>
            </w:pPr>
          </w:p>
        </w:tc>
      </w:tr>
      <w:tr w:rsidR="001E5D51" w14:paraId="5E8245F7" w14:textId="77777777" w:rsidTr="001E5D51">
        <w:trPr>
          <w:trHeight w:val="976"/>
        </w:trPr>
        <w:tc>
          <w:tcPr>
            <w:cnfStyle w:val="000010000000" w:firstRow="0" w:lastRow="0" w:firstColumn="0" w:lastColumn="0" w:oddVBand="1" w:evenVBand="0" w:oddHBand="0" w:evenHBand="0" w:firstRowFirstColumn="0" w:firstRowLastColumn="0" w:lastRowFirstColumn="0" w:lastRowLastColumn="0"/>
            <w:tcW w:w="436" w:type="dxa"/>
          </w:tcPr>
          <w:p w14:paraId="711FBA2B"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69360672"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w:t>
            </w:r>
          </w:p>
        </w:tc>
        <w:tc>
          <w:tcPr>
            <w:cnfStyle w:val="000010000000" w:firstRow="0" w:lastRow="0" w:firstColumn="0" w:lastColumn="0" w:oddVBand="1" w:evenVBand="0" w:oddHBand="0" w:evenHBand="0" w:firstRowFirstColumn="0" w:firstRowLastColumn="0" w:lastRowFirstColumn="0" w:lastRowLastColumn="0"/>
            <w:tcW w:w="8055" w:type="dxa"/>
          </w:tcPr>
          <w:p w14:paraId="58A222F2" w14:textId="77777777" w:rsidR="001E5D51" w:rsidRDefault="001E5D51">
            <w:pPr>
              <w:widowControl w:val="0"/>
              <w:pBdr>
                <w:top w:val="nil"/>
                <w:left w:val="nil"/>
                <w:bottom w:val="nil"/>
                <w:right w:val="nil"/>
                <w:between w:val="nil"/>
              </w:pBdr>
              <w:spacing w:after="0"/>
              <w:rPr>
                <w:rFonts w:ascii="Arial" w:eastAsia="Arial" w:hAnsi="Arial" w:cs="Arial"/>
                <w:b/>
                <w:color w:val="000000"/>
                <w:sz w:val="24"/>
                <w:szCs w:val="24"/>
              </w:rPr>
            </w:pPr>
          </w:p>
          <w:tbl>
            <w:tblPr>
              <w:tblStyle w:val="a3"/>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1E5D51" w14:paraId="5B6D6547" w14:textId="77777777">
              <w:tc>
                <w:tcPr>
                  <w:tcW w:w="2296" w:type="dxa"/>
                  <w:shd w:val="clear" w:color="auto" w:fill="auto"/>
                </w:tcPr>
                <w:p w14:paraId="5F238E74" w14:textId="77777777" w:rsidR="001E5D51" w:rsidRDefault="00E02703">
                  <w:pPr>
                    <w:spacing w:after="0"/>
                    <w:ind w:left="-75"/>
                    <w:rPr>
                      <w:rFonts w:ascii="Arial" w:eastAsia="Arial" w:hAnsi="Arial" w:cs="Arial"/>
                      <w:color w:val="000000"/>
                      <w:sz w:val="24"/>
                      <w:szCs w:val="24"/>
                    </w:rPr>
                  </w:pPr>
                  <w:r>
                    <w:rPr>
                      <w:rFonts w:ascii="Arial" w:eastAsia="Arial" w:hAnsi="Arial" w:cs="Arial"/>
                      <w:color w:val="000000"/>
                      <w:sz w:val="24"/>
                      <w:szCs w:val="24"/>
                    </w:rPr>
                    <w:t xml:space="preserve">Name: </w:t>
                  </w:r>
                </w:p>
              </w:tc>
              <w:tc>
                <w:tcPr>
                  <w:tcW w:w="4991" w:type="dxa"/>
                </w:tcPr>
                <w:p w14:paraId="721CF199" w14:textId="77777777" w:rsidR="001E5D51" w:rsidRDefault="00E02703">
                  <w:pPr>
                    <w:spacing w:after="0"/>
                    <w:rPr>
                      <w:rFonts w:ascii="Arial" w:eastAsia="Arial" w:hAnsi="Arial" w:cs="Arial"/>
                      <w:color w:val="000000"/>
                      <w:sz w:val="24"/>
                      <w:szCs w:val="24"/>
                      <w:highlight w:val="yellow"/>
                    </w:rPr>
                  </w:pPr>
                  <w:r>
                    <w:rPr>
                      <w:rFonts w:ascii="Arial" w:eastAsia="Arial" w:hAnsi="Arial" w:cs="Arial"/>
                      <w:b/>
                      <w:color w:val="000000"/>
                      <w:sz w:val="24"/>
                      <w:szCs w:val="24"/>
                      <w:highlight w:val="yellow"/>
                    </w:rPr>
                    <w:t xml:space="preserve">[Insert </w:t>
                  </w:r>
                  <w:r>
                    <w:rPr>
                      <w:rFonts w:ascii="Arial" w:eastAsia="Arial" w:hAnsi="Arial" w:cs="Arial"/>
                      <w:color w:val="000000"/>
                      <w:sz w:val="24"/>
                      <w:szCs w:val="24"/>
                    </w:rPr>
                    <w:t>name (registered name if registered)]</w:t>
                  </w:r>
                </w:p>
              </w:tc>
            </w:tr>
            <w:tr w:rsidR="001E5D51" w14:paraId="145ABF56" w14:textId="77777777">
              <w:tc>
                <w:tcPr>
                  <w:tcW w:w="2296" w:type="dxa"/>
                  <w:shd w:val="clear" w:color="auto" w:fill="auto"/>
                </w:tcPr>
                <w:p w14:paraId="0ED347D0" w14:textId="77777777" w:rsidR="001E5D51" w:rsidRDefault="00E02703">
                  <w:pPr>
                    <w:spacing w:after="0"/>
                    <w:ind w:left="-75"/>
                    <w:rPr>
                      <w:rFonts w:ascii="Arial" w:eastAsia="Arial" w:hAnsi="Arial" w:cs="Arial"/>
                      <w:color w:val="000000"/>
                      <w:sz w:val="24"/>
                      <w:szCs w:val="24"/>
                    </w:rPr>
                  </w:pPr>
                  <w:r>
                    <w:rPr>
                      <w:rFonts w:ascii="Arial" w:eastAsia="Arial" w:hAnsi="Arial" w:cs="Arial"/>
                      <w:color w:val="000000"/>
                      <w:sz w:val="24"/>
                      <w:szCs w:val="24"/>
                    </w:rPr>
                    <w:t xml:space="preserve">Address: </w:t>
                  </w:r>
                </w:p>
              </w:tc>
              <w:tc>
                <w:tcPr>
                  <w:tcW w:w="4991" w:type="dxa"/>
                </w:tcPr>
                <w:p w14:paraId="5A76A312" w14:textId="77777777" w:rsidR="001E5D51" w:rsidRDefault="00E0270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Insert </w:t>
                  </w:r>
                  <w:r>
                    <w:rPr>
                      <w:rFonts w:ascii="Arial" w:eastAsia="Arial" w:hAnsi="Arial" w:cs="Arial"/>
                      <w:color w:val="000000"/>
                      <w:sz w:val="24"/>
                      <w:szCs w:val="24"/>
                    </w:rPr>
                    <w:t>address registered address if registered]</w:t>
                  </w:r>
                </w:p>
              </w:tc>
            </w:tr>
            <w:tr w:rsidR="001E5D51" w14:paraId="0770E9A0" w14:textId="77777777">
              <w:tc>
                <w:tcPr>
                  <w:tcW w:w="2296" w:type="dxa"/>
                  <w:shd w:val="clear" w:color="auto" w:fill="auto"/>
                </w:tcPr>
                <w:p w14:paraId="786AF8E4" w14:textId="77777777" w:rsidR="001E5D51" w:rsidRDefault="00E02703">
                  <w:pPr>
                    <w:spacing w:after="0"/>
                    <w:ind w:left="-75"/>
                    <w:rPr>
                      <w:rFonts w:ascii="Arial" w:eastAsia="Arial" w:hAnsi="Arial" w:cs="Arial"/>
                      <w:color w:val="000000"/>
                      <w:sz w:val="24"/>
                      <w:szCs w:val="24"/>
                    </w:rPr>
                  </w:pPr>
                  <w:r>
                    <w:rPr>
                      <w:rFonts w:ascii="Arial" w:eastAsia="Arial" w:hAnsi="Arial" w:cs="Arial"/>
                      <w:color w:val="000000"/>
                      <w:sz w:val="24"/>
                      <w:szCs w:val="24"/>
                    </w:rPr>
                    <w:t xml:space="preserve">Registration number:    </w:t>
                  </w:r>
                </w:p>
              </w:tc>
              <w:tc>
                <w:tcPr>
                  <w:tcW w:w="4991" w:type="dxa"/>
                </w:tcPr>
                <w:p w14:paraId="3ADB3AF0" w14:textId="77777777" w:rsidR="001E5D51" w:rsidRDefault="00E0270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registration number if registered]</w:t>
                  </w:r>
                </w:p>
              </w:tc>
            </w:tr>
            <w:tr w:rsidR="001E5D51" w14:paraId="41BFB495" w14:textId="77777777">
              <w:tc>
                <w:tcPr>
                  <w:tcW w:w="2296" w:type="dxa"/>
                  <w:shd w:val="clear" w:color="auto" w:fill="auto"/>
                </w:tcPr>
                <w:p w14:paraId="11BF49D6" w14:textId="77777777" w:rsidR="001E5D51" w:rsidRDefault="00E02703">
                  <w:pPr>
                    <w:spacing w:after="0"/>
                    <w:ind w:left="-75"/>
                    <w:rPr>
                      <w:rFonts w:ascii="Arial" w:eastAsia="Arial" w:hAnsi="Arial" w:cs="Arial"/>
                      <w:color w:val="000000"/>
                      <w:sz w:val="24"/>
                      <w:szCs w:val="24"/>
                    </w:rPr>
                  </w:pPr>
                  <w:r>
                    <w:rPr>
                      <w:rFonts w:ascii="Arial" w:eastAsia="Arial" w:hAnsi="Arial" w:cs="Arial"/>
                      <w:color w:val="000000"/>
                      <w:sz w:val="24"/>
                      <w:szCs w:val="24"/>
                    </w:rPr>
                    <w:t>SID4GOV ID:</w:t>
                  </w:r>
                </w:p>
              </w:tc>
              <w:tc>
                <w:tcPr>
                  <w:tcW w:w="4991" w:type="dxa"/>
                </w:tcPr>
                <w:p w14:paraId="72805EBF" w14:textId="77777777" w:rsidR="001E5D51" w:rsidRDefault="00E02703">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SID4GOV ID if you have on</w:t>
                  </w:r>
                  <w:r>
                    <w:rPr>
                      <w:rFonts w:ascii="Arial" w:eastAsia="Arial" w:hAnsi="Arial" w:cs="Arial"/>
                      <w:color w:val="000000"/>
                      <w:sz w:val="20"/>
                      <w:szCs w:val="20"/>
                    </w:rPr>
                    <w:t>e]</w:t>
                  </w:r>
                </w:p>
              </w:tc>
            </w:tr>
            <w:tr w:rsidR="001E5D51" w14:paraId="7413F1AB" w14:textId="77777777">
              <w:tc>
                <w:tcPr>
                  <w:tcW w:w="2296" w:type="dxa"/>
                  <w:shd w:val="clear" w:color="auto" w:fill="auto"/>
                </w:tcPr>
                <w:p w14:paraId="727F80E2" w14:textId="77777777" w:rsidR="001E5D51" w:rsidRDefault="001E5D51">
                  <w:pPr>
                    <w:spacing w:after="0"/>
                    <w:ind w:left="-75"/>
                    <w:rPr>
                      <w:rFonts w:ascii="Arial" w:eastAsia="Arial" w:hAnsi="Arial" w:cs="Arial"/>
                      <w:color w:val="000000"/>
                      <w:sz w:val="24"/>
                      <w:szCs w:val="24"/>
                    </w:rPr>
                  </w:pPr>
                </w:p>
              </w:tc>
              <w:tc>
                <w:tcPr>
                  <w:tcW w:w="4991" w:type="dxa"/>
                </w:tcPr>
                <w:p w14:paraId="20804641" w14:textId="77777777" w:rsidR="001E5D51" w:rsidRDefault="001E5D51">
                  <w:pPr>
                    <w:spacing w:after="0"/>
                    <w:rPr>
                      <w:rFonts w:ascii="Arial" w:eastAsia="Arial" w:hAnsi="Arial" w:cs="Arial"/>
                      <w:color w:val="000000"/>
                      <w:sz w:val="24"/>
                      <w:szCs w:val="24"/>
                      <w:highlight w:val="yellow"/>
                    </w:rPr>
                  </w:pPr>
                </w:p>
              </w:tc>
            </w:tr>
          </w:tbl>
          <w:p w14:paraId="3C2B26F4" w14:textId="77777777" w:rsidR="001E5D51" w:rsidRDefault="001E5D51">
            <w:pPr>
              <w:spacing w:after="0"/>
              <w:rPr>
                <w:rFonts w:ascii="Arial" w:eastAsia="Arial" w:hAnsi="Arial" w:cs="Arial"/>
                <w:color w:val="000000"/>
                <w:sz w:val="24"/>
                <w:szCs w:val="24"/>
              </w:rPr>
            </w:pPr>
          </w:p>
        </w:tc>
      </w:tr>
      <w:tr w:rsidR="001E5D51" w14:paraId="1AEC9810" w14:textId="77777777" w:rsidTr="001E5D51">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436" w:type="dxa"/>
          </w:tcPr>
          <w:p w14:paraId="46C30114"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420D28C5" w14:textId="77777777" w:rsidR="001E5D51" w:rsidRDefault="00E02703">
            <w:pPr>
              <w:pBdr>
                <w:top w:val="nil"/>
                <w:left w:val="nil"/>
                <w:bottom w:val="nil"/>
                <w:right w:val="nil"/>
                <w:between w:val="nil"/>
              </w:pBdr>
              <w:spacing w:after="0" w:line="240" w:lineRule="auto"/>
              <w:ind w:left="34"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roofErr w:type="spellStart"/>
            <w:r>
              <w:rPr>
                <w:rFonts w:ascii="Arial" w:eastAsia="Arial" w:hAnsi="Arial" w:cs="Arial"/>
                <w:b/>
                <w:color w:val="000000"/>
                <w:sz w:val="24"/>
                <w:szCs w:val="24"/>
              </w:rPr>
              <w:t>FrF</w:t>
            </w:r>
            <w:r>
              <w:rPr>
                <w:rFonts w:ascii="Arial" w:eastAsia="Arial" w:hAnsi="Arial" w:cs="Arial"/>
                <w:b/>
                <w:color w:val="000000"/>
                <w:sz w:val="24"/>
                <w:szCs w:val="24"/>
              </w:rPr>
              <w:t>r</w:t>
            </w:r>
            <w:r>
              <w:rPr>
                <w:rFonts w:ascii="Arial" w:eastAsia="Arial" w:hAnsi="Arial" w:cs="Arial"/>
                <w:b/>
                <w:color w:val="000000"/>
                <w:sz w:val="24"/>
                <w:szCs w:val="24"/>
              </w:rPr>
              <w:t>amework</w:t>
            </w:r>
            <w:proofErr w:type="spellEnd"/>
            <w:r>
              <w:rPr>
                <w:rFonts w:ascii="Arial" w:eastAsia="Arial" w:hAnsi="Arial" w:cs="Arial"/>
                <w:b/>
                <w:color w:val="000000"/>
                <w:sz w:val="24"/>
                <w:szCs w:val="24"/>
              </w:rPr>
              <w:t xml:space="preserve"> Contract</w:t>
            </w:r>
          </w:p>
        </w:tc>
        <w:tc>
          <w:tcPr>
            <w:cnfStyle w:val="000010000000" w:firstRow="0" w:lastRow="0" w:firstColumn="0" w:lastColumn="0" w:oddVBand="1" w:evenVBand="0" w:oddHBand="0" w:evenHBand="0" w:firstRowFirstColumn="0" w:firstRowLastColumn="0" w:lastRowFirstColumn="0" w:lastRowLastColumn="0"/>
            <w:tcW w:w="8055" w:type="dxa"/>
          </w:tcPr>
          <w:p w14:paraId="0DE1D281" w14:textId="77777777" w:rsidR="001E5D51" w:rsidRDefault="00E02703">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This framework contract between CCS and the Supplier allows the Supplier to be considered for Call-off Contracts to supply the Deliverables [</w:t>
            </w:r>
            <w:r>
              <w:rPr>
                <w:rFonts w:ascii="Arial" w:eastAsia="Arial" w:hAnsi="Arial" w:cs="Arial"/>
                <w:color w:val="000000"/>
                <w:sz w:val="24"/>
                <w:szCs w:val="24"/>
                <w:highlight w:val="yellow"/>
              </w:rPr>
              <w:t>in Lot(s) [x, y]</w:t>
            </w:r>
            <w:r>
              <w:rPr>
                <w:rFonts w:ascii="Arial" w:eastAsia="Arial" w:hAnsi="Arial" w:cs="Arial"/>
                <w:color w:val="000000"/>
                <w:sz w:val="24"/>
                <w:szCs w:val="24"/>
              </w:rPr>
              <w:t>. You cannot deliver in any other Lot under this contract. Any references made to other Lots in thi</w:t>
            </w:r>
            <w:r>
              <w:rPr>
                <w:rFonts w:ascii="Arial" w:eastAsia="Arial" w:hAnsi="Arial" w:cs="Arial"/>
                <w:color w:val="000000"/>
                <w:sz w:val="24"/>
                <w:szCs w:val="24"/>
              </w:rPr>
              <w:t xml:space="preserve">s contract do not apply.] </w:t>
            </w:r>
          </w:p>
          <w:p w14:paraId="2B555689" w14:textId="77777777" w:rsidR="001E5D51" w:rsidRDefault="00E02703">
            <w:pPr>
              <w:pBdr>
                <w:top w:val="nil"/>
                <w:left w:val="nil"/>
                <w:bottom w:val="nil"/>
                <w:right w:val="nil"/>
                <w:between w:val="nil"/>
              </w:pBdr>
              <w:spacing w:after="0" w:line="240" w:lineRule="auto"/>
              <w:ind w:left="360" w:hanging="360"/>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 xml:space="preserve">This opportunity is advertised in the Contract Notice in the Find a Tender Service reference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highlight w:val="yellow"/>
              </w:rPr>
              <w:t xml:space="preserve"> </w:t>
            </w:r>
            <w:r>
              <w:rPr>
                <w:rFonts w:ascii="Arial" w:eastAsia="Arial" w:hAnsi="Arial" w:cs="Arial"/>
                <w:color w:val="000000"/>
                <w:sz w:val="24"/>
                <w:szCs w:val="24"/>
              </w:rPr>
              <w:t>reference number] (FTS Contract Notice).</w:t>
            </w:r>
          </w:p>
          <w:p w14:paraId="03E59E0A" w14:textId="77777777" w:rsidR="001E5D51" w:rsidRDefault="001E5D51">
            <w:pPr>
              <w:pBdr>
                <w:top w:val="nil"/>
                <w:left w:val="nil"/>
                <w:bottom w:val="nil"/>
                <w:right w:val="nil"/>
                <w:between w:val="nil"/>
              </w:pBdr>
              <w:spacing w:after="0" w:line="240" w:lineRule="auto"/>
              <w:ind w:left="360" w:hanging="360"/>
              <w:rPr>
                <w:rFonts w:ascii="Arial" w:eastAsia="Arial" w:hAnsi="Arial" w:cs="Arial"/>
                <w:color w:val="000000"/>
                <w:sz w:val="24"/>
                <w:szCs w:val="24"/>
                <w:highlight w:val="yellow"/>
              </w:rPr>
            </w:pPr>
          </w:p>
        </w:tc>
      </w:tr>
      <w:tr w:rsidR="001E5D51" w14:paraId="7A58DACD" w14:textId="77777777" w:rsidTr="001E5D51">
        <w:trPr>
          <w:trHeight w:val="327"/>
        </w:trPr>
        <w:tc>
          <w:tcPr>
            <w:cnfStyle w:val="000010000000" w:firstRow="0" w:lastRow="0" w:firstColumn="0" w:lastColumn="0" w:oddVBand="1" w:evenVBand="0" w:oddHBand="0" w:evenHBand="0" w:firstRowFirstColumn="0" w:firstRowLastColumn="0" w:lastRowFirstColumn="0" w:lastRowLastColumn="0"/>
            <w:tcW w:w="436" w:type="dxa"/>
          </w:tcPr>
          <w:p w14:paraId="01925AA9" w14:textId="77777777" w:rsidR="001E5D51" w:rsidRDefault="001E5D51">
            <w:pPr>
              <w:keepNext/>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66ACA563"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055" w:type="dxa"/>
          </w:tcPr>
          <w:p w14:paraId="0851B650" w14:textId="77777777" w:rsidR="001E5D51" w:rsidRDefault="00E02703">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general description of the Deliverables, by Lot if relevant]</w:t>
            </w:r>
          </w:p>
          <w:p w14:paraId="41CBD6DB" w14:textId="77777777" w:rsidR="001E5D51" w:rsidRDefault="001E5D51">
            <w:pPr>
              <w:pBdr>
                <w:top w:val="nil"/>
                <w:left w:val="nil"/>
                <w:bottom w:val="nil"/>
                <w:right w:val="nil"/>
                <w:between w:val="nil"/>
              </w:pBdr>
              <w:spacing w:after="0" w:line="240" w:lineRule="auto"/>
              <w:ind w:left="360" w:hanging="360"/>
              <w:rPr>
                <w:rFonts w:ascii="Arial" w:eastAsia="Arial" w:hAnsi="Arial" w:cs="Arial"/>
                <w:color w:val="000000"/>
                <w:sz w:val="24"/>
                <w:szCs w:val="24"/>
              </w:rPr>
            </w:pPr>
          </w:p>
          <w:p w14:paraId="43FE6773" w14:textId="77777777" w:rsidR="001E5D51" w:rsidRDefault="00E02703">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See Framework Schedule 1 (Specification) for further details.</w:t>
            </w:r>
          </w:p>
          <w:p w14:paraId="11D38318" w14:textId="77777777" w:rsidR="001E5D51" w:rsidRDefault="001E5D51">
            <w:pPr>
              <w:pBdr>
                <w:top w:val="nil"/>
                <w:left w:val="nil"/>
                <w:bottom w:val="nil"/>
                <w:right w:val="nil"/>
                <w:between w:val="nil"/>
              </w:pBdr>
              <w:spacing w:after="0" w:line="240" w:lineRule="auto"/>
              <w:ind w:left="360" w:hanging="360"/>
              <w:rPr>
                <w:rFonts w:ascii="Arial" w:eastAsia="Arial" w:hAnsi="Arial" w:cs="Arial"/>
                <w:color w:val="000000"/>
                <w:sz w:val="24"/>
                <w:szCs w:val="24"/>
              </w:rPr>
            </w:pPr>
          </w:p>
        </w:tc>
      </w:tr>
      <w:tr w:rsidR="001E5D51" w14:paraId="6C417591" w14:textId="77777777" w:rsidTr="001E5D51">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436" w:type="dxa"/>
          </w:tcPr>
          <w:p w14:paraId="3DCED552"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42DA8587"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w:t>
            </w:r>
          </w:p>
          <w:p w14:paraId="5441649B"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Start Date</w:t>
            </w:r>
          </w:p>
          <w:p w14:paraId="6BBD82F8" w14:textId="77777777" w:rsidR="001E5D51" w:rsidRDefault="001E5D51">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055" w:type="dxa"/>
          </w:tcPr>
          <w:p w14:paraId="60565D2D" w14:textId="77777777" w:rsidR="001E5D51" w:rsidRDefault="00E02703">
            <w:pPr>
              <w:spacing w:after="0"/>
              <w:ind w:right="936"/>
              <w:rPr>
                <w:rFonts w:ascii="Arial" w:eastAsia="Arial" w:hAnsi="Arial" w:cs="Arial"/>
                <w:color w:val="000000"/>
                <w:sz w:val="24"/>
                <w:szCs w:val="24"/>
                <w:highlight w:val="yellow"/>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Day Month Year]</w:t>
            </w:r>
          </w:p>
        </w:tc>
      </w:tr>
      <w:tr w:rsidR="001E5D51" w14:paraId="4B21E566" w14:textId="77777777" w:rsidTr="001E5D51">
        <w:trPr>
          <w:trHeight w:val="60"/>
        </w:trPr>
        <w:tc>
          <w:tcPr>
            <w:cnfStyle w:val="000010000000" w:firstRow="0" w:lastRow="0" w:firstColumn="0" w:lastColumn="0" w:oddVBand="1" w:evenVBand="0" w:oddHBand="0" w:evenHBand="0" w:firstRowFirstColumn="0" w:firstRowLastColumn="0" w:lastRowFirstColumn="0" w:lastRowLastColumn="0"/>
            <w:tcW w:w="436" w:type="dxa"/>
          </w:tcPr>
          <w:p w14:paraId="26481CEF"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378ACDF9"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Expiry Date</w:t>
            </w:r>
          </w:p>
          <w:p w14:paraId="630C986E" w14:textId="77777777" w:rsidR="001E5D51" w:rsidRDefault="001E5D51">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055" w:type="dxa"/>
          </w:tcPr>
          <w:p w14:paraId="75409F08" w14:textId="77777777" w:rsidR="001E5D51" w:rsidRDefault="00E02703">
            <w:pPr>
              <w:spacing w:after="0"/>
              <w:ind w:right="936"/>
              <w:rPr>
                <w:rFonts w:ascii="Arial" w:eastAsia="Arial" w:hAnsi="Arial" w:cs="Arial"/>
                <w:color w:val="000000"/>
                <w:sz w:val="24"/>
                <w:szCs w:val="24"/>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Day Month Year]</w:t>
            </w:r>
          </w:p>
        </w:tc>
      </w:tr>
      <w:tr w:rsidR="001E5D51" w14:paraId="162EB32F" w14:textId="77777777" w:rsidTr="001E5D51">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436" w:type="dxa"/>
          </w:tcPr>
          <w:p w14:paraId="6E6A5EAE"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01BF373F"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14:paraId="1FB70D15"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Optional</w:t>
            </w:r>
          </w:p>
          <w:p w14:paraId="4C7DA404"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Extension</w:t>
            </w:r>
          </w:p>
          <w:p w14:paraId="0B09FF94"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Period</w:t>
            </w:r>
          </w:p>
        </w:tc>
        <w:tc>
          <w:tcPr>
            <w:cnfStyle w:val="000010000000" w:firstRow="0" w:lastRow="0" w:firstColumn="0" w:lastColumn="0" w:oddVBand="1" w:evenVBand="0" w:oddHBand="0" w:evenHBand="0" w:firstRowFirstColumn="0" w:firstRowLastColumn="0" w:lastRowFirstColumn="0" w:lastRowLastColumn="0"/>
            <w:tcW w:w="8055" w:type="dxa"/>
          </w:tcPr>
          <w:p w14:paraId="199E873E" w14:textId="77777777" w:rsidR="001E5D51" w:rsidRDefault="00E02703">
            <w:pPr>
              <w:spacing w:after="0"/>
              <w:ind w:right="936"/>
              <w:rPr>
                <w:rFonts w:ascii="Arial" w:eastAsia="Arial" w:hAnsi="Arial" w:cs="Arial"/>
                <w:color w:val="000000"/>
                <w:sz w:val="24"/>
                <w:szCs w:val="24"/>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Insert </w:t>
            </w:r>
            <w:r>
              <w:rPr>
                <w:rFonts w:ascii="Arial" w:eastAsia="Arial" w:hAnsi="Arial" w:cs="Arial"/>
                <w:color w:val="000000"/>
                <w:sz w:val="24"/>
                <w:szCs w:val="24"/>
              </w:rPr>
              <w:t>detail about extensions of this contract]</w:t>
            </w:r>
          </w:p>
          <w:p w14:paraId="71B70B05" w14:textId="77777777" w:rsidR="001E5D51" w:rsidRDefault="00E02703">
            <w:pPr>
              <w:spacing w:after="0"/>
              <w:ind w:right="936"/>
              <w:rPr>
                <w:rFonts w:ascii="Arial" w:eastAsia="Arial" w:hAnsi="Arial" w:cs="Arial"/>
                <w:color w:val="000000"/>
                <w:sz w:val="24"/>
                <w:szCs w:val="24"/>
              </w:rPr>
            </w:pPr>
            <w:r>
              <w:rPr>
                <w:rFonts w:ascii="Arial" w:eastAsia="Arial" w:hAnsi="Arial" w:cs="Arial"/>
                <w:color w:val="000000"/>
                <w:sz w:val="24"/>
                <w:szCs w:val="24"/>
              </w:rPr>
              <w:t xml:space="preserve">Up to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Insert </w:t>
            </w:r>
            <w:r>
              <w:rPr>
                <w:rFonts w:ascii="Arial" w:eastAsia="Arial" w:hAnsi="Arial" w:cs="Arial"/>
                <w:color w:val="000000"/>
                <w:sz w:val="24"/>
                <w:szCs w:val="24"/>
              </w:rPr>
              <w:t>Day Month Year]</w:t>
            </w:r>
          </w:p>
        </w:tc>
      </w:tr>
      <w:tr w:rsidR="001E5D51" w14:paraId="510844CD" w14:textId="77777777" w:rsidTr="001E5D51">
        <w:trPr>
          <w:trHeight w:val="837"/>
        </w:trPr>
        <w:tc>
          <w:tcPr>
            <w:cnfStyle w:val="000010000000" w:firstRow="0" w:lastRow="0" w:firstColumn="0" w:lastColumn="0" w:oddVBand="1" w:evenVBand="0" w:oddHBand="0" w:evenHBand="0" w:firstRowFirstColumn="0" w:firstRowLastColumn="0" w:lastRowFirstColumn="0" w:lastRowLastColumn="0"/>
            <w:tcW w:w="436" w:type="dxa"/>
          </w:tcPr>
          <w:p w14:paraId="189CC900"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51D7BDF2"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Order</w:t>
            </w:r>
          </w:p>
          <w:p w14:paraId="5C9EC88D"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Procedure</w:t>
            </w:r>
          </w:p>
        </w:tc>
        <w:tc>
          <w:tcPr>
            <w:cnfStyle w:val="000010000000" w:firstRow="0" w:lastRow="0" w:firstColumn="0" w:lastColumn="0" w:oddVBand="1" w:evenVBand="0" w:oddHBand="0" w:evenHBand="0" w:firstRowFirstColumn="0" w:firstRowLastColumn="0" w:lastRowFirstColumn="0" w:lastRowLastColumn="0"/>
            <w:tcW w:w="8055" w:type="dxa"/>
          </w:tcPr>
          <w:p w14:paraId="5280A8AE" w14:textId="77777777" w:rsidR="001E5D51" w:rsidRDefault="00E02703">
            <w:pPr>
              <w:numPr>
                <w:ilvl w:val="0"/>
                <w:numId w:val="3"/>
              </w:numPr>
              <w:spacing w:after="0"/>
              <w:ind w:right="936"/>
              <w:rPr>
                <w:rFonts w:ascii="Arial" w:eastAsia="Arial" w:hAnsi="Arial" w:cs="Arial"/>
                <w:color w:val="000000"/>
                <w:sz w:val="24"/>
                <w:szCs w:val="24"/>
              </w:rPr>
            </w:pPr>
            <w:r>
              <w:rPr>
                <w:rFonts w:ascii="Arial" w:eastAsia="Arial" w:hAnsi="Arial" w:cs="Arial"/>
                <w:color w:val="000000"/>
                <w:sz w:val="24"/>
                <w:szCs w:val="24"/>
              </w:rPr>
              <w:t>further competition</w:t>
            </w:r>
          </w:p>
          <w:p w14:paraId="2CD404C9" w14:textId="77777777" w:rsidR="001E5D51" w:rsidRDefault="00E02703">
            <w:pPr>
              <w:numPr>
                <w:ilvl w:val="0"/>
                <w:numId w:val="3"/>
              </w:numPr>
              <w:pBdr>
                <w:top w:val="nil"/>
                <w:left w:val="nil"/>
                <w:bottom w:val="nil"/>
                <w:right w:val="nil"/>
                <w:between w:val="nil"/>
              </w:pBdr>
              <w:spacing w:after="0"/>
              <w:ind w:right="936"/>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z w:val="24"/>
                <w:szCs w:val="24"/>
              </w:rPr>
              <w:t>irect award</w:t>
            </w:r>
          </w:p>
          <w:p w14:paraId="5CC86A3C" w14:textId="77777777" w:rsidR="001E5D51" w:rsidRDefault="001E5D51">
            <w:pPr>
              <w:spacing w:after="0"/>
              <w:ind w:right="936"/>
              <w:rPr>
                <w:rFonts w:ascii="Arial" w:eastAsia="Arial" w:hAnsi="Arial" w:cs="Arial"/>
                <w:color w:val="000000"/>
                <w:sz w:val="24"/>
                <w:szCs w:val="24"/>
                <w:highlight w:val="yellow"/>
              </w:rPr>
            </w:pPr>
          </w:p>
          <w:p w14:paraId="0FA06A20" w14:textId="77777777" w:rsidR="001E5D51" w:rsidRDefault="00E02703">
            <w:pPr>
              <w:spacing w:after="0"/>
              <w:ind w:right="936"/>
              <w:rPr>
                <w:rFonts w:ascii="Arial" w:eastAsia="Arial" w:hAnsi="Arial" w:cs="Arial"/>
                <w:color w:val="000000"/>
                <w:sz w:val="24"/>
                <w:szCs w:val="24"/>
              </w:rPr>
            </w:pPr>
            <w:r>
              <w:rPr>
                <w:rFonts w:ascii="Arial" w:eastAsia="Arial" w:hAnsi="Arial" w:cs="Arial"/>
                <w:color w:val="000000"/>
                <w:sz w:val="24"/>
                <w:szCs w:val="24"/>
              </w:rPr>
              <w:t>See Framework Schedule 7 (Call-off Award Procedure)</w:t>
            </w:r>
          </w:p>
          <w:p w14:paraId="1813F770" w14:textId="77777777" w:rsidR="001E5D51" w:rsidRDefault="001E5D51">
            <w:pPr>
              <w:spacing w:after="0"/>
              <w:ind w:right="936"/>
              <w:rPr>
                <w:rFonts w:ascii="Arial" w:eastAsia="Arial" w:hAnsi="Arial" w:cs="Arial"/>
                <w:color w:val="000000"/>
                <w:sz w:val="24"/>
                <w:szCs w:val="24"/>
              </w:rPr>
            </w:pPr>
          </w:p>
        </w:tc>
      </w:tr>
      <w:tr w:rsidR="001E5D51" w14:paraId="3F5D3CB4" w14:textId="77777777" w:rsidTr="001E5D51">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436" w:type="dxa"/>
          </w:tcPr>
          <w:p w14:paraId="45444064"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666726F3"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r>
              <w:rPr>
                <w:rFonts w:ascii="Arial" w:eastAsia="Arial" w:hAnsi="Arial" w:cs="Arial"/>
                <w:b/>
                <w:color w:val="000000"/>
                <w:sz w:val="24"/>
                <w:szCs w:val="24"/>
              </w:rPr>
              <w:t xml:space="preserve"> </w:t>
            </w:r>
            <w:r>
              <w:rPr>
                <w:rFonts w:ascii="Arial" w:eastAsia="Arial" w:hAnsi="Arial" w:cs="Arial"/>
                <w:b/>
                <w:color w:val="000000"/>
                <w:sz w:val="24"/>
                <w:szCs w:val="24"/>
              </w:rPr>
              <w:t xml:space="preserve">Incorporated Terms </w:t>
            </w:r>
          </w:p>
          <w:p w14:paraId="1E4E2454"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36D45B25" w14:textId="77777777" w:rsidR="001E5D51" w:rsidRDefault="00E0270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(together these documents form the ‘the Framework Contract’)</w:t>
            </w:r>
          </w:p>
          <w:p w14:paraId="0BB96FDD"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4052775"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34C799DB"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866450B"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367392B6"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AD0102F"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B099A29"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A6C14D9"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4F68AFB5"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7E299BA6"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1D453AE6"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3F14C52"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5B099332"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1960C1DA"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FF9961F"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1500F982" w14:textId="77777777" w:rsidR="001E5D51" w:rsidRDefault="001E5D51">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8055" w:type="dxa"/>
            <w:shd w:val="clear" w:color="auto" w:fill="FFFFFF"/>
          </w:tcPr>
          <w:p w14:paraId="6170A653" w14:textId="77777777" w:rsidR="001E5D51" w:rsidRDefault="00E02703">
            <w:pPr>
              <w:spacing w:after="0"/>
              <w:rPr>
                <w:rFonts w:ascii="Arial" w:eastAsia="Arial" w:hAnsi="Arial" w:cs="Arial"/>
                <w:color w:val="000000"/>
                <w:sz w:val="24"/>
                <w:szCs w:val="24"/>
              </w:rPr>
            </w:pPr>
            <w:r>
              <w:rPr>
                <w:rFonts w:ascii="Arial" w:eastAsia="Arial" w:hAnsi="Arial" w:cs="Arial"/>
                <w:color w:val="000000"/>
                <w:sz w:val="24"/>
                <w:szCs w:val="24"/>
              </w:rPr>
              <w:t>The following documents are incorporated into the Framework Contract. Where numbers are missing we are not using these schedules. If the documents conflict, the following order of</w:t>
            </w:r>
            <w:r>
              <w:rPr>
                <w:rFonts w:ascii="Arial" w:eastAsia="Arial" w:hAnsi="Arial" w:cs="Arial"/>
                <w:color w:val="000000"/>
                <w:sz w:val="24"/>
                <w:szCs w:val="24"/>
              </w:rPr>
              <w:t xml:space="preserve"> precedence applies:</w:t>
            </w:r>
          </w:p>
          <w:p w14:paraId="39A99D89"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Framework Award Form</w:t>
            </w:r>
          </w:p>
          <w:p w14:paraId="3B0D7360"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Any Framework Special Terms (see Section 10 ‘Framework Special Terms’ in this Framework Award Form)</w:t>
            </w:r>
          </w:p>
          <w:p w14:paraId="0E100537"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 1 (Definitions) </w:t>
            </w:r>
            <w:r>
              <w:rPr>
                <w:rFonts w:ascii="Arial" w:eastAsia="Arial" w:hAnsi="Arial" w:cs="Arial"/>
                <w:color w:val="000000"/>
                <w:sz w:val="24"/>
                <w:szCs w:val="24"/>
                <w:highlight w:val="white"/>
              </w:rPr>
              <w:t>RM6116</w:t>
            </w:r>
            <w:r>
              <w:rPr>
                <w:rFonts w:ascii="Arial" w:eastAsia="Arial" w:hAnsi="Arial" w:cs="Arial"/>
                <w:color w:val="000000"/>
                <w:sz w:val="24"/>
                <w:szCs w:val="24"/>
                <w:highlight w:val="white"/>
              </w:rPr>
              <w:t xml:space="preserve"> </w:t>
            </w:r>
          </w:p>
          <w:p w14:paraId="17A4D292"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17 (MOD Terms)</w:t>
            </w:r>
          </w:p>
          <w:p w14:paraId="292ED85F"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 11 (Processing Data) </w:t>
            </w:r>
            <w:r>
              <w:rPr>
                <w:rFonts w:ascii="Arial" w:eastAsia="Arial" w:hAnsi="Arial" w:cs="Arial"/>
                <w:color w:val="000000"/>
                <w:sz w:val="24"/>
                <w:szCs w:val="24"/>
                <w:highlight w:val="white"/>
              </w:rPr>
              <w:t>RM6116</w:t>
            </w:r>
          </w:p>
          <w:p w14:paraId="052F8A3C"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following Schedules for </w:t>
            </w:r>
            <w:r>
              <w:rPr>
                <w:rFonts w:ascii="Arial" w:eastAsia="Arial" w:hAnsi="Arial" w:cs="Arial"/>
                <w:color w:val="000000"/>
                <w:sz w:val="24"/>
                <w:szCs w:val="24"/>
                <w:highlight w:val="white"/>
              </w:rPr>
              <w:t xml:space="preserve">RM6116 </w:t>
            </w:r>
            <w:r>
              <w:rPr>
                <w:rFonts w:ascii="Arial" w:eastAsia="Arial" w:hAnsi="Arial" w:cs="Arial"/>
                <w:color w:val="000000"/>
                <w:sz w:val="24"/>
                <w:szCs w:val="24"/>
              </w:rPr>
              <w:t>(in equal order of precedence):</w:t>
            </w:r>
          </w:p>
          <w:p w14:paraId="0BD6CB7C" w14:textId="77777777" w:rsidR="001E5D51" w:rsidRDefault="00E02703">
            <w:pPr>
              <w:numPr>
                <w:ilvl w:val="1"/>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1 (Specification) </w:t>
            </w:r>
          </w:p>
          <w:p w14:paraId="4A49038D" w14:textId="77777777" w:rsidR="001E5D51" w:rsidRDefault="00E02703">
            <w:pPr>
              <w:numPr>
                <w:ilvl w:val="1"/>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3 (Framework Prices)</w:t>
            </w:r>
          </w:p>
          <w:p w14:paraId="6E1A1834" w14:textId="77777777" w:rsidR="001E5D51" w:rsidRDefault="00E02703">
            <w:pPr>
              <w:numPr>
                <w:ilvl w:val="1"/>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4 (Framework Management)</w:t>
            </w:r>
          </w:p>
          <w:p w14:paraId="7A1F76E0" w14:textId="77777777" w:rsidR="001E5D51" w:rsidRDefault="00E02703">
            <w:pPr>
              <w:numPr>
                <w:ilvl w:val="1"/>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5 (Ma</w:t>
            </w:r>
            <w:r>
              <w:rPr>
                <w:rFonts w:ascii="Arial" w:eastAsia="Arial" w:hAnsi="Arial" w:cs="Arial"/>
                <w:color w:val="000000"/>
                <w:sz w:val="24"/>
                <w:szCs w:val="24"/>
              </w:rPr>
              <w:t>nagement Charges and Information)</w:t>
            </w:r>
          </w:p>
          <w:p w14:paraId="24207679" w14:textId="77777777" w:rsidR="001E5D51" w:rsidRDefault="00E02703">
            <w:pPr>
              <w:numPr>
                <w:ilvl w:val="1"/>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6 (Order Form Template and Call-Off Schedules) including the following template Call-Off Schedules: </w:t>
            </w:r>
          </w:p>
          <w:p w14:paraId="0C6DC69E"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6A6959E3"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66AA4609"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2D4DA8AE"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4 (Call-Off Tender)</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174CD3C9"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5 </w:t>
            </w:r>
            <w:r>
              <w:rPr>
                <w:rFonts w:ascii="Arial" w:eastAsia="Arial" w:hAnsi="Arial" w:cs="Arial"/>
                <w:i/>
                <w:color w:val="000000"/>
                <w:sz w:val="24"/>
                <w:szCs w:val="24"/>
                <w:highlight w:val="white"/>
              </w:rPr>
              <w:t>(</w:t>
            </w:r>
            <w:r>
              <w:rPr>
                <w:rFonts w:ascii="Arial" w:eastAsia="Arial" w:hAnsi="Arial" w:cs="Arial"/>
                <w:color w:val="000000"/>
                <w:sz w:val="24"/>
                <w:szCs w:val="24"/>
                <w:highlight w:val="white"/>
              </w:rPr>
              <w:t>Pricing Details)</w:t>
            </w:r>
            <w:r>
              <w:rPr>
                <w:rFonts w:ascii="Arial" w:eastAsia="Arial" w:hAnsi="Arial" w:cs="Arial"/>
                <w:color w:val="000000"/>
                <w:sz w:val="24"/>
                <w:szCs w:val="24"/>
                <w:highlight w:val="white"/>
              </w:rPr>
              <w:tab/>
              <w:t xml:space="preserve">           </w:t>
            </w:r>
          </w:p>
          <w:p w14:paraId="79657ED0"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6 (ICT Services)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45BEE5A0"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7 (Key Supplier Staff)</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477C12E7"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8 (Business Continuity and Disaster Recovery) </w:t>
            </w:r>
          </w:p>
          <w:p w14:paraId="7DEDF158"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9 (Security)</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r>
          </w:p>
          <w:p w14:paraId="2C50BD79"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10 (Exit Management) </w:t>
            </w:r>
            <w:r>
              <w:rPr>
                <w:rFonts w:ascii="Arial" w:eastAsia="Arial" w:hAnsi="Arial" w:cs="Arial"/>
                <w:color w:val="000000"/>
                <w:sz w:val="24"/>
                <w:szCs w:val="24"/>
                <w:highlight w:val="white"/>
              </w:rPr>
              <w:tab/>
            </w:r>
          </w:p>
          <w:p w14:paraId="30819237"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11 (Installation Works) </w:t>
            </w:r>
            <w:r>
              <w:rPr>
                <w:rFonts w:ascii="Arial" w:eastAsia="Arial" w:hAnsi="Arial" w:cs="Arial"/>
                <w:color w:val="000000"/>
                <w:sz w:val="24"/>
                <w:szCs w:val="24"/>
                <w:highlight w:val="white"/>
              </w:rPr>
              <w:tab/>
            </w:r>
          </w:p>
          <w:p w14:paraId="75D317DA"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12 (Cluste</w:t>
            </w:r>
            <w:r>
              <w:rPr>
                <w:rFonts w:ascii="Arial" w:eastAsia="Arial" w:hAnsi="Arial" w:cs="Arial"/>
                <w:color w:val="000000"/>
                <w:sz w:val="24"/>
                <w:szCs w:val="24"/>
                <w:highlight w:val="white"/>
              </w:rPr>
              <w:t xml:space="preserve">ring)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3E46F829"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Call-Off Schedule 13 (Implementation Plan and Testing)</w:t>
            </w:r>
          </w:p>
          <w:p w14:paraId="43AB2160"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14 (Service Levels) </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172C299B"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Call-Off Schedule 15 (Call-Off Contract </w:t>
            </w:r>
            <w:r>
              <w:rPr>
                <w:rFonts w:ascii="Arial" w:eastAsia="Arial" w:hAnsi="Arial" w:cs="Arial"/>
                <w:color w:val="000000"/>
                <w:sz w:val="24"/>
                <w:szCs w:val="24"/>
              </w:rPr>
              <w:t>Management)]</w:t>
            </w:r>
          </w:p>
          <w:p w14:paraId="1444EEF6"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16 (Benchmarking)</w:t>
            </w:r>
          </w:p>
          <w:p w14:paraId="33900A11"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18 (Background Checks)</w:t>
            </w:r>
          </w:p>
          <w:p w14:paraId="37DEF895"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19 </w:t>
            </w:r>
            <w:r>
              <w:rPr>
                <w:rFonts w:ascii="Arial" w:eastAsia="Arial" w:hAnsi="Arial" w:cs="Arial"/>
                <w:color w:val="000000"/>
                <w:sz w:val="24"/>
                <w:szCs w:val="24"/>
              </w:rPr>
              <w:t>(Scottish Law)</w:t>
            </w:r>
          </w:p>
          <w:p w14:paraId="7FF32DC3"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p>
          <w:p w14:paraId="2F2F968A"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21 (Northern Ireland Law)</w:t>
            </w:r>
          </w:p>
          <w:p w14:paraId="4FAEF9FC"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Call-Off Schedule 22 (Lease Terms)</w:t>
            </w:r>
          </w:p>
          <w:p w14:paraId="06B907D3"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23 (HMRC Terms)</w:t>
            </w:r>
          </w:p>
          <w:p w14:paraId="036DE3E0" w14:textId="77777777" w:rsidR="001E5D51" w:rsidRDefault="00E02703">
            <w:pPr>
              <w:numPr>
                <w:ilvl w:val="2"/>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24 (Supplier Furnished Terms)</w:t>
            </w:r>
          </w:p>
          <w:p w14:paraId="29CBC106"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Framework Schedule 7 (Call-Off Award Procedure)</w:t>
            </w:r>
          </w:p>
          <w:p w14:paraId="08B8C2F3"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Framework Schedule 8 (Self Audit Certificate)</w:t>
            </w:r>
          </w:p>
          <w:p w14:paraId="331B877F"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Framework Schedule 9 (Cyber Essentials Scheme) </w:t>
            </w:r>
          </w:p>
          <w:p w14:paraId="4229D4D9"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2 (Variation Form)</w:t>
            </w:r>
          </w:p>
          <w:p w14:paraId="59D76E22"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3 (Insurance Requ</w:t>
            </w:r>
            <w:r>
              <w:rPr>
                <w:rFonts w:ascii="Arial" w:eastAsia="Arial" w:hAnsi="Arial" w:cs="Arial"/>
                <w:color w:val="000000"/>
                <w:sz w:val="24"/>
                <w:szCs w:val="24"/>
                <w:highlight w:val="white"/>
              </w:rPr>
              <w:t>irements)</w:t>
            </w:r>
          </w:p>
          <w:p w14:paraId="38A8FE5F"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4 (Commercially Sensitive Information)</w:t>
            </w:r>
          </w:p>
          <w:p w14:paraId="46334B31"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6 (Key Subcontractors)</w:t>
            </w:r>
          </w:p>
          <w:p w14:paraId="38D877FC"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7 (Financial Difficulties)</w:t>
            </w:r>
          </w:p>
          <w:p w14:paraId="637FC893"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8 (Guarantee)</w:t>
            </w:r>
          </w:p>
          <w:p w14:paraId="383E9AED"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9 (Minimum Standards of Reliability)</w:t>
            </w:r>
          </w:p>
          <w:p w14:paraId="54CA42AC"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10 (Rectification Plan)</w:t>
            </w:r>
          </w:p>
          <w:p w14:paraId="6E6CB2BF" w14:textId="77777777" w:rsidR="001E5D51" w:rsidRDefault="00E02703">
            <w:pPr>
              <w:numPr>
                <w:ilvl w:val="0"/>
                <w:numId w:val="1"/>
              </w:num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color w:val="000000"/>
                <w:sz w:val="24"/>
                <w:szCs w:val="24"/>
                <w:highlight w:val="white"/>
              </w:rPr>
              <w:t>Joint Schedule 12 (Supply Chain Visibility)</w:t>
            </w:r>
          </w:p>
          <w:p w14:paraId="5B1249AA"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CCS Core Terms (version 3.0.</w:t>
            </w:r>
            <w:r>
              <w:rPr>
                <w:rFonts w:ascii="Arial" w:eastAsia="Arial" w:hAnsi="Arial" w:cs="Arial"/>
                <w:color w:val="000000"/>
                <w:sz w:val="24"/>
                <w:szCs w:val="24"/>
              </w:rPr>
              <w:t>11</w:t>
            </w:r>
            <w:r>
              <w:rPr>
                <w:rFonts w:ascii="Arial" w:eastAsia="Arial" w:hAnsi="Arial" w:cs="Arial"/>
                <w:color w:val="000000"/>
                <w:sz w:val="24"/>
                <w:szCs w:val="24"/>
              </w:rPr>
              <w:t>)</w:t>
            </w:r>
          </w:p>
          <w:p w14:paraId="67A0D765"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w:t>
            </w:r>
            <w:r>
              <w:rPr>
                <w:rFonts w:ascii="Arial" w:eastAsia="Arial" w:hAnsi="Arial" w:cs="Arial"/>
                <w:color w:val="000000"/>
                <w:sz w:val="24"/>
                <w:szCs w:val="24"/>
                <w:highlight w:val="white"/>
              </w:rPr>
              <w:t>RM6116</w:t>
            </w:r>
          </w:p>
          <w:p w14:paraId="20743953"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Schedule 2 (Framework Tender)</w:t>
            </w:r>
            <w:r>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 xml:space="preserve">RM6116 </w:t>
            </w:r>
            <w:r>
              <w:rPr>
                <w:rFonts w:ascii="Arial" w:eastAsia="Arial" w:hAnsi="Arial" w:cs="Arial"/>
                <w:color w:val="000000"/>
                <w:sz w:val="24"/>
                <w:szCs w:val="24"/>
              </w:rPr>
              <w:t>as long as any part of the Framework Tender that offers a better commercial position for CCS or Buyers (as decided by CCS) take precedence over the doc</w:t>
            </w:r>
            <w:r>
              <w:rPr>
                <w:rFonts w:ascii="Arial" w:eastAsia="Arial" w:hAnsi="Arial" w:cs="Arial"/>
                <w:color w:val="000000"/>
                <w:sz w:val="24"/>
                <w:szCs w:val="24"/>
              </w:rPr>
              <w:t xml:space="preserve">uments above </w:t>
            </w:r>
          </w:p>
          <w:p w14:paraId="25C7F3C1" w14:textId="77777777" w:rsidR="001E5D51" w:rsidRDefault="00E0270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 25 (Supplier Operational Terms)</w:t>
            </w:r>
          </w:p>
          <w:p w14:paraId="02DEFB59" w14:textId="77777777" w:rsidR="001E5D51" w:rsidRDefault="001E5D51">
            <w:pPr>
              <w:pBdr>
                <w:top w:val="nil"/>
                <w:left w:val="nil"/>
                <w:bottom w:val="nil"/>
                <w:right w:val="nil"/>
                <w:between w:val="nil"/>
              </w:pBdr>
              <w:spacing w:after="0" w:line="240" w:lineRule="auto"/>
              <w:ind w:left="360" w:hanging="360"/>
              <w:rPr>
                <w:rFonts w:ascii="Arial" w:eastAsia="Arial" w:hAnsi="Arial" w:cs="Arial"/>
                <w:color w:val="000000"/>
                <w:sz w:val="24"/>
                <w:szCs w:val="24"/>
              </w:rPr>
            </w:pPr>
          </w:p>
        </w:tc>
      </w:tr>
      <w:tr w:rsidR="001E5D51" w14:paraId="442AA9E5" w14:textId="77777777" w:rsidTr="001E5D51">
        <w:trPr>
          <w:trHeight w:val="940"/>
        </w:trPr>
        <w:tc>
          <w:tcPr>
            <w:cnfStyle w:val="000010000000" w:firstRow="0" w:lastRow="0" w:firstColumn="0" w:lastColumn="0" w:oddVBand="1" w:evenVBand="0" w:oddHBand="0" w:evenHBand="0" w:firstRowFirstColumn="0" w:firstRowLastColumn="0" w:lastRowFirstColumn="0" w:lastRowLastColumn="0"/>
            <w:tcW w:w="436" w:type="dxa"/>
          </w:tcPr>
          <w:p w14:paraId="76EEA825"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3CB593B8"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Special Terms</w:t>
            </w:r>
          </w:p>
          <w:p w14:paraId="1CF0D27D" w14:textId="77777777" w:rsidR="001E5D51" w:rsidRDefault="001E5D51">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p w14:paraId="5DC7B450" w14:textId="77777777" w:rsidR="001E5D51" w:rsidRDefault="001E5D51">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055" w:type="dxa"/>
          </w:tcPr>
          <w:p w14:paraId="515D5606" w14:textId="77777777" w:rsidR="001E5D51" w:rsidRDefault="001E5D51">
            <w:pPr>
              <w:spacing w:after="0" w:line="240" w:lineRule="auto"/>
              <w:rPr>
                <w:rFonts w:ascii="Arial" w:eastAsia="Arial" w:hAnsi="Arial" w:cs="Arial"/>
                <w:sz w:val="24"/>
                <w:szCs w:val="24"/>
                <w:highlight w:val="yellow"/>
              </w:rPr>
            </w:pPr>
          </w:p>
          <w:tbl>
            <w:tblPr>
              <w:tblStyle w:val="a4"/>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5790"/>
            </w:tblGrid>
            <w:tr w:rsidR="001E5D51" w14:paraId="67F4E203" w14:textId="77777777">
              <w:tc>
                <w:tcPr>
                  <w:tcW w:w="2040" w:type="dxa"/>
                  <w:shd w:val="clear" w:color="auto" w:fill="auto"/>
                  <w:tcMar>
                    <w:top w:w="100" w:type="dxa"/>
                    <w:left w:w="100" w:type="dxa"/>
                    <w:bottom w:w="100" w:type="dxa"/>
                    <w:right w:w="100" w:type="dxa"/>
                  </w:tcMar>
                </w:tcPr>
                <w:p w14:paraId="04BA12C7"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t>Special Term 1</w:t>
                  </w:r>
                </w:p>
              </w:tc>
              <w:tc>
                <w:tcPr>
                  <w:tcW w:w="5790" w:type="dxa"/>
                  <w:shd w:val="clear" w:color="auto" w:fill="auto"/>
                  <w:tcMar>
                    <w:top w:w="100" w:type="dxa"/>
                    <w:left w:w="100" w:type="dxa"/>
                    <w:bottom w:w="100" w:type="dxa"/>
                    <w:right w:w="100" w:type="dxa"/>
                  </w:tcMar>
                </w:tcPr>
                <w:p w14:paraId="716F13AA" w14:textId="77777777" w:rsidR="001E5D51" w:rsidRDefault="00E02703">
                  <w:pPr>
                    <w:spacing w:after="0" w:line="240" w:lineRule="auto"/>
                    <w:rPr>
                      <w:rFonts w:ascii="Arial" w:eastAsia="Arial" w:hAnsi="Arial" w:cs="Arial"/>
                    </w:rPr>
                  </w:pPr>
                  <w:r>
                    <w:rPr>
                      <w:rFonts w:ascii="Arial" w:eastAsia="Arial" w:hAnsi="Arial" w:cs="Arial"/>
                    </w:rPr>
                    <w:t>A new Clause 2.11 shall be added to the Core Terms:</w:t>
                  </w:r>
                </w:p>
                <w:p w14:paraId="4D524383" w14:textId="77777777" w:rsidR="001E5D51" w:rsidRDefault="00E02703">
                  <w:pPr>
                    <w:spacing w:after="0" w:line="240" w:lineRule="auto"/>
                    <w:rPr>
                      <w:rFonts w:ascii="Arial" w:eastAsia="Arial" w:hAnsi="Arial" w:cs="Arial"/>
                      <w:color w:val="366091"/>
                      <w:highlight w:val="yellow"/>
                    </w:rPr>
                  </w:pPr>
                  <w:r>
                    <w:rPr>
                      <w:rFonts w:ascii="Arial" w:eastAsia="Arial" w:hAnsi="Arial" w:cs="Arial"/>
                    </w:rPr>
                    <w:t>“The Supplier shall operate the Catalogue in accordance with Framework Schedule 1 (Specification).”</w:t>
                  </w:r>
                </w:p>
              </w:tc>
            </w:tr>
            <w:tr w:rsidR="001E5D51" w14:paraId="374D5941" w14:textId="77777777">
              <w:tc>
                <w:tcPr>
                  <w:tcW w:w="2040" w:type="dxa"/>
                  <w:shd w:val="clear" w:color="auto" w:fill="auto"/>
                  <w:tcMar>
                    <w:top w:w="100" w:type="dxa"/>
                    <w:left w:w="100" w:type="dxa"/>
                    <w:bottom w:w="100" w:type="dxa"/>
                    <w:right w:w="100" w:type="dxa"/>
                  </w:tcMar>
                </w:tcPr>
                <w:p w14:paraId="388F7CBC"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t>Special Term 2</w:t>
                  </w:r>
                </w:p>
              </w:tc>
              <w:tc>
                <w:tcPr>
                  <w:tcW w:w="5790" w:type="dxa"/>
                  <w:shd w:val="clear" w:color="auto" w:fill="auto"/>
                  <w:tcMar>
                    <w:top w:w="100" w:type="dxa"/>
                    <w:left w:w="100" w:type="dxa"/>
                    <w:bottom w:w="100" w:type="dxa"/>
                    <w:right w:w="100" w:type="dxa"/>
                  </w:tcMar>
                </w:tcPr>
                <w:p w14:paraId="73B1047F" w14:textId="77777777" w:rsidR="001E5D51" w:rsidRDefault="00E02703">
                  <w:pPr>
                    <w:widowControl w:val="0"/>
                    <w:spacing w:before="240" w:after="0"/>
                    <w:rPr>
                      <w:rFonts w:ascii="Arial" w:eastAsia="Arial" w:hAnsi="Arial" w:cs="Arial"/>
                    </w:rPr>
                  </w:pPr>
                  <w:r>
                    <w:rPr>
                      <w:rFonts w:ascii="Arial" w:eastAsia="Arial" w:hAnsi="Arial" w:cs="Arial"/>
                    </w:rPr>
                    <w:t>Clause 3.2.11 of the Core Terms shall be deleted and replaced with the following:</w:t>
                  </w:r>
                </w:p>
                <w:p w14:paraId="690671EC" w14:textId="77777777" w:rsidR="001E5D51" w:rsidRDefault="00E02703">
                  <w:pPr>
                    <w:widowControl w:val="0"/>
                    <w:spacing w:before="240" w:after="0"/>
                    <w:rPr>
                      <w:rFonts w:ascii="Arial" w:eastAsia="Arial" w:hAnsi="Arial" w:cs="Arial"/>
                    </w:rPr>
                  </w:pPr>
                  <w:r>
                    <w:rPr>
                      <w:rFonts w:ascii="Arial" w:eastAsia="Arial" w:hAnsi="Arial" w:cs="Arial"/>
                    </w:rPr>
                    <w:t>“Not used.”</w:t>
                  </w:r>
                </w:p>
              </w:tc>
            </w:tr>
            <w:tr w:rsidR="001E5D51" w14:paraId="2648A18E" w14:textId="77777777">
              <w:tc>
                <w:tcPr>
                  <w:tcW w:w="2040" w:type="dxa"/>
                  <w:shd w:val="clear" w:color="auto" w:fill="auto"/>
                  <w:tcMar>
                    <w:top w:w="100" w:type="dxa"/>
                    <w:left w:w="100" w:type="dxa"/>
                    <w:bottom w:w="100" w:type="dxa"/>
                    <w:right w:w="100" w:type="dxa"/>
                  </w:tcMar>
                </w:tcPr>
                <w:p w14:paraId="2D65E962"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t>Special Term 3</w:t>
                  </w:r>
                </w:p>
              </w:tc>
              <w:tc>
                <w:tcPr>
                  <w:tcW w:w="5790" w:type="dxa"/>
                  <w:shd w:val="clear" w:color="auto" w:fill="auto"/>
                  <w:tcMar>
                    <w:top w:w="100" w:type="dxa"/>
                    <w:left w:w="100" w:type="dxa"/>
                    <w:bottom w:w="100" w:type="dxa"/>
                    <w:right w:w="100" w:type="dxa"/>
                  </w:tcMar>
                </w:tcPr>
                <w:p w14:paraId="39B7151E" w14:textId="77777777" w:rsidR="001E5D51" w:rsidRDefault="00E02703">
                  <w:pPr>
                    <w:widowControl w:val="0"/>
                    <w:spacing w:before="240" w:after="0"/>
                    <w:rPr>
                      <w:rFonts w:ascii="Arial" w:eastAsia="Arial" w:hAnsi="Arial" w:cs="Arial"/>
                    </w:rPr>
                  </w:pPr>
                  <w:r>
                    <w:rPr>
                      <w:rFonts w:ascii="Arial" w:eastAsia="Arial" w:hAnsi="Arial" w:cs="Arial"/>
                    </w:rPr>
                    <w:t>Clause 3.2.2 of the Core Terms shall be deleted and replaced with the following:</w:t>
                  </w:r>
                </w:p>
                <w:p w14:paraId="3FB1E26F" w14:textId="77777777" w:rsidR="001E5D51" w:rsidRDefault="00E02703">
                  <w:pPr>
                    <w:widowControl w:val="0"/>
                    <w:spacing w:before="240" w:after="0"/>
                    <w:rPr>
                      <w:rFonts w:ascii="Arial" w:eastAsia="Arial" w:hAnsi="Arial" w:cs="Arial"/>
                    </w:rPr>
                  </w:pPr>
                  <w:r>
                    <w:rPr>
                      <w:rFonts w:ascii="Arial" w:eastAsia="Arial" w:hAnsi="Arial" w:cs="Arial"/>
                    </w:rPr>
                    <w:t>“Not used.”</w:t>
                  </w:r>
                </w:p>
              </w:tc>
            </w:tr>
            <w:tr w:rsidR="001E5D51" w14:paraId="4FC1AD13" w14:textId="77777777">
              <w:tc>
                <w:tcPr>
                  <w:tcW w:w="2040" w:type="dxa"/>
                  <w:shd w:val="clear" w:color="auto" w:fill="auto"/>
                  <w:tcMar>
                    <w:top w:w="100" w:type="dxa"/>
                    <w:left w:w="100" w:type="dxa"/>
                    <w:bottom w:w="100" w:type="dxa"/>
                    <w:right w:w="100" w:type="dxa"/>
                  </w:tcMar>
                </w:tcPr>
                <w:p w14:paraId="4B6A8746"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t>Special Term 4</w:t>
                  </w:r>
                </w:p>
              </w:tc>
              <w:tc>
                <w:tcPr>
                  <w:tcW w:w="5790" w:type="dxa"/>
                  <w:shd w:val="clear" w:color="auto" w:fill="auto"/>
                  <w:tcMar>
                    <w:top w:w="100" w:type="dxa"/>
                    <w:left w:w="100" w:type="dxa"/>
                    <w:bottom w:w="100" w:type="dxa"/>
                    <w:right w:w="100" w:type="dxa"/>
                  </w:tcMar>
                </w:tcPr>
                <w:p w14:paraId="50D4553B" w14:textId="77777777" w:rsidR="001E5D51" w:rsidRDefault="00E02703">
                  <w:pPr>
                    <w:widowControl w:val="0"/>
                    <w:spacing w:before="240" w:after="0"/>
                    <w:rPr>
                      <w:rFonts w:ascii="Arial" w:eastAsia="Arial" w:hAnsi="Arial" w:cs="Arial"/>
                    </w:rPr>
                  </w:pPr>
                  <w:r>
                    <w:rPr>
                      <w:rFonts w:ascii="Arial" w:eastAsia="Arial" w:hAnsi="Arial" w:cs="Arial"/>
                    </w:rPr>
                    <w:t>Clause 7.4 of the Core Terms shall be</w:t>
                  </w:r>
                  <w:r>
                    <w:rPr>
                      <w:rFonts w:ascii="Arial" w:eastAsia="Arial" w:hAnsi="Arial" w:cs="Arial"/>
                    </w:rPr>
                    <w:t xml:space="preserve"> deleted and replaced with the following:</w:t>
                  </w:r>
                </w:p>
                <w:p w14:paraId="7CD6993D" w14:textId="77777777" w:rsidR="001E5D51" w:rsidRDefault="00E02703">
                  <w:pPr>
                    <w:widowControl w:val="0"/>
                    <w:spacing w:before="240" w:after="0"/>
                    <w:rPr>
                      <w:rFonts w:ascii="Arial" w:eastAsia="Arial" w:hAnsi="Arial" w:cs="Arial"/>
                    </w:rPr>
                  </w:pPr>
                  <w:r>
                    <w:rPr>
                      <w:rFonts w:ascii="Arial" w:eastAsia="Arial" w:hAnsi="Arial" w:cs="Arial"/>
                    </w:rPr>
                    <w:t>“</w:t>
                  </w:r>
                  <w:r>
                    <w:rPr>
                      <w:rFonts w:ascii="Arial" w:eastAsia="Arial" w:hAnsi="Arial" w:cs="Arial"/>
                      <w:highlight w:val="white"/>
                    </w:rPr>
                    <w:t xml:space="preserve">If requested, the Supplier will provide a list of Supplier Staff needing access to the Buyer's Premises and say </w:t>
                  </w:r>
                  <w:r>
                    <w:rPr>
                      <w:rFonts w:ascii="Arial" w:eastAsia="Arial" w:hAnsi="Arial" w:cs="Arial"/>
                      <w:highlight w:val="white"/>
                    </w:rPr>
                    <w:lastRenderedPageBreak/>
                    <w:t>why access is required”</w:t>
                  </w:r>
                </w:p>
              </w:tc>
            </w:tr>
            <w:tr w:rsidR="001E5D51" w14:paraId="05736664" w14:textId="77777777">
              <w:tc>
                <w:tcPr>
                  <w:tcW w:w="2040" w:type="dxa"/>
                  <w:shd w:val="clear" w:color="auto" w:fill="auto"/>
                  <w:tcMar>
                    <w:top w:w="100" w:type="dxa"/>
                    <w:left w:w="100" w:type="dxa"/>
                    <w:bottom w:w="100" w:type="dxa"/>
                    <w:right w:w="100" w:type="dxa"/>
                  </w:tcMar>
                </w:tcPr>
                <w:p w14:paraId="54198BBE"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lastRenderedPageBreak/>
                    <w:t>Special Term 5</w:t>
                  </w:r>
                </w:p>
              </w:tc>
              <w:tc>
                <w:tcPr>
                  <w:tcW w:w="5790" w:type="dxa"/>
                  <w:shd w:val="clear" w:color="auto" w:fill="auto"/>
                  <w:tcMar>
                    <w:top w:w="100" w:type="dxa"/>
                    <w:left w:w="100" w:type="dxa"/>
                    <w:bottom w:w="100" w:type="dxa"/>
                    <w:right w:w="100" w:type="dxa"/>
                  </w:tcMar>
                </w:tcPr>
                <w:p w14:paraId="7312C9B1" w14:textId="77777777" w:rsidR="001E5D51" w:rsidRDefault="00E02703">
                  <w:pPr>
                    <w:widowControl w:val="0"/>
                    <w:spacing w:before="240" w:after="0"/>
                    <w:rPr>
                      <w:rFonts w:ascii="Arial" w:eastAsia="Arial" w:hAnsi="Arial" w:cs="Arial"/>
                    </w:rPr>
                  </w:pPr>
                  <w:r>
                    <w:rPr>
                      <w:rFonts w:ascii="Arial" w:eastAsia="Arial" w:hAnsi="Arial" w:cs="Arial"/>
                    </w:rPr>
                    <w:t>Clause 8.7 of the Core Terms shall be deleted and replaced with the following:</w:t>
                  </w:r>
                </w:p>
                <w:p w14:paraId="32D08B0E" w14:textId="77777777" w:rsidR="001E5D51" w:rsidRDefault="00E02703">
                  <w:pPr>
                    <w:widowControl w:val="0"/>
                    <w:spacing w:before="240" w:after="0"/>
                    <w:rPr>
                      <w:rFonts w:ascii="Arial" w:eastAsia="Arial" w:hAnsi="Arial" w:cs="Arial"/>
                      <w:color w:val="366091"/>
                      <w:highlight w:val="yellow"/>
                    </w:rPr>
                  </w:pPr>
                  <w:r>
                    <w:rPr>
                      <w:rFonts w:ascii="Arial" w:eastAsia="Arial" w:hAnsi="Arial" w:cs="Arial"/>
                      <w:highlight w:val="white"/>
                    </w:rPr>
                    <w:t>“The Supplier shall assign to the Buyer, or if it is unable to do so, shall (to the extent it is legally able to do so) hold on trust for the sole benefit of the Buyer, those wa</w:t>
                  </w:r>
                  <w:r>
                    <w:rPr>
                      <w:rFonts w:ascii="Arial" w:eastAsia="Arial" w:hAnsi="Arial" w:cs="Arial"/>
                      <w:highlight w:val="white"/>
                    </w:rPr>
                    <w:t>rranties and indemnities provided by third parties that are specifically associated with and particular to the Deliverables provided to the Buyer. Where any such warranties are held on trust, the Supplier shall enforce such warranties as required by the Bu</w:t>
                  </w:r>
                  <w:r>
                    <w:rPr>
                      <w:rFonts w:ascii="Arial" w:eastAsia="Arial" w:hAnsi="Arial" w:cs="Arial"/>
                      <w:highlight w:val="white"/>
                    </w:rPr>
                    <w:t>yer on the Buyer’s behalf in order to provide the Services and shall do so in accordance with any reasonable directions that the Buyer may notify from time to time to the Supplier.</w:t>
                  </w:r>
                  <w:r>
                    <w:rPr>
                      <w:rFonts w:ascii="Arial" w:eastAsia="Arial" w:hAnsi="Arial" w:cs="Arial"/>
                    </w:rPr>
                    <w:t>”</w:t>
                  </w:r>
                </w:p>
              </w:tc>
            </w:tr>
            <w:tr w:rsidR="001E5D51" w14:paraId="3F7839D3" w14:textId="77777777">
              <w:tc>
                <w:tcPr>
                  <w:tcW w:w="2040" w:type="dxa"/>
                  <w:shd w:val="clear" w:color="auto" w:fill="auto"/>
                  <w:tcMar>
                    <w:top w:w="100" w:type="dxa"/>
                    <w:left w:w="100" w:type="dxa"/>
                    <w:bottom w:w="100" w:type="dxa"/>
                    <w:right w:w="100" w:type="dxa"/>
                  </w:tcMar>
                </w:tcPr>
                <w:p w14:paraId="372BB6B0"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t>Special Term 6</w:t>
                  </w:r>
                </w:p>
              </w:tc>
              <w:tc>
                <w:tcPr>
                  <w:tcW w:w="5790" w:type="dxa"/>
                  <w:shd w:val="clear" w:color="auto" w:fill="auto"/>
                  <w:tcMar>
                    <w:top w:w="100" w:type="dxa"/>
                    <w:left w:w="100" w:type="dxa"/>
                    <w:bottom w:w="100" w:type="dxa"/>
                    <w:right w:w="100" w:type="dxa"/>
                  </w:tcMar>
                </w:tcPr>
                <w:p w14:paraId="230C45CC" w14:textId="77777777" w:rsidR="001E5D51" w:rsidRDefault="00E02703">
                  <w:pPr>
                    <w:spacing w:after="0" w:line="240" w:lineRule="auto"/>
                    <w:rPr>
                      <w:rFonts w:ascii="Arial" w:eastAsia="Arial" w:hAnsi="Arial" w:cs="Arial"/>
                    </w:rPr>
                  </w:pPr>
                  <w:r>
                    <w:rPr>
                      <w:rFonts w:ascii="Arial" w:eastAsia="Arial" w:hAnsi="Arial" w:cs="Arial"/>
                    </w:rPr>
                    <w:t>Core Terms Clause 11.2 – amend “£5 million” to “£1 million</w:t>
                  </w:r>
                  <w:r>
                    <w:rPr>
                      <w:rFonts w:ascii="Arial" w:eastAsia="Arial" w:hAnsi="Arial" w:cs="Arial"/>
                    </w:rPr>
                    <w:t>”</w:t>
                  </w:r>
                </w:p>
                <w:p w14:paraId="28DE5E01" w14:textId="77777777" w:rsidR="001E5D51" w:rsidRDefault="001E5D51">
                  <w:pPr>
                    <w:spacing w:after="0" w:line="240" w:lineRule="auto"/>
                    <w:rPr>
                      <w:rFonts w:ascii="Arial" w:eastAsia="Arial" w:hAnsi="Arial" w:cs="Arial"/>
                    </w:rPr>
                  </w:pPr>
                </w:p>
                <w:p w14:paraId="75C91D5C" w14:textId="77777777" w:rsidR="001E5D51" w:rsidRDefault="001E5D51">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p>
              </w:tc>
            </w:tr>
            <w:tr w:rsidR="001E5D51" w14:paraId="2C67E965" w14:textId="77777777">
              <w:tc>
                <w:tcPr>
                  <w:tcW w:w="2040" w:type="dxa"/>
                  <w:shd w:val="clear" w:color="auto" w:fill="auto"/>
                  <w:tcMar>
                    <w:top w:w="100" w:type="dxa"/>
                    <w:left w:w="100" w:type="dxa"/>
                    <w:bottom w:w="100" w:type="dxa"/>
                    <w:right w:w="100" w:type="dxa"/>
                  </w:tcMar>
                </w:tcPr>
                <w:p w14:paraId="024F209C"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t>Special Term 7</w:t>
                  </w:r>
                </w:p>
              </w:tc>
              <w:tc>
                <w:tcPr>
                  <w:tcW w:w="5790" w:type="dxa"/>
                  <w:shd w:val="clear" w:color="auto" w:fill="auto"/>
                  <w:tcMar>
                    <w:top w:w="100" w:type="dxa"/>
                    <w:left w:w="100" w:type="dxa"/>
                    <w:bottom w:w="100" w:type="dxa"/>
                    <w:right w:w="100" w:type="dxa"/>
                  </w:tcMar>
                </w:tcPr>
                <w:p w14:paraId="30A2A2B1" w14:textId="77777777" w:rsidR="001E5D51" w:rsidRDefault="00E02703">
                  <w:pPr>
                    <w:widowControl w:val="0"/>
                    <w:spacing w:before="240" w:after="0"/>
                    <w:rPr>
                      <w:rFonts w:ascii="Arial" w:eastAsia="Arial" w:hAnsi="Arial" w:cs="Arial"/>
                    </w:rPr>
                  </w:pPr>
                  <w:r>
                    <w:rPr>
                      <w:rFonts w:ascii="Arial" w:eastAsia="Arial" w:hAnsi="Arial" w:cs="Arial"/>
                    </w:rPr>
                    <w:t>Clause 14.1 of the Core Terms shall be deleted and replaced with the following:</w:t>
                  </w:r>
                </w:p>
                <w:p w14:paraId="6A48259C" w14:textId="77777777" w:rsidR="001E5D51" w:rsidRDefault="00E02703">
                  <w:pPr>
                    <w:widowControl w:val="0"/>
                    <w:spacing w:before="240" w:after="0"/>
                    <w:rPr>
                      <w:rFonts w:ascii="Arial" w:eastAsia="Arial" w:hAnsi="Arial" w:cs="Arial"/>
                    </w:rPr>
                  </w:pPr>
                  <w:r>
                    <w:rPr>
                      <w:rFonts w:ascii="Arial" w:eastAsia="Arial" w:hAnsi="Arial" w:cs="Arial"/>
                    </w:rPr>
                    <w:t xml:space="preserve">“The Parties acknowledge that for the purposes of the Data Protection Legislation, the Relevant Authority is the </w:t>
                  </w:r>
                  <w:proofErr w:type="gramStart"/>
                  <w:r>
                    <w:rPr>
                      <w:rFonts w:ascii="Arial" w:eastAsia="Arial" w:hAnsi="Arial" w:cs="Arial"/>
                    </w:rPr>
                    <w:t>Controller</w:t>
                  </w:r>
                  <w:proofErr w:type="gramEnd"/>
                  <w:r>
                    <w:rPr>
                      <w:rFonts w:ascii="Arial" w:eastAsia="Arial" w:hAnsi="Arial" w:cs="Arial"/>
                    </w:rPr>
                    <w:t xml:space="preserve"> and the Supplier is the Processor unless otherwise specified in Joint Schedule 11. The Supplier must process Personal Data and ensur</w:t>
                  </w:r>
                  <w:r>
                    <w:rPr>
                      <w:rFonts w:ascii="Arial" w:eastAsia="Arial" w:hAnsi="Arial" w:cs="Arial"/>
                    </w:rPr>
                    <w:t>e that Supplier Staff process Personal Data only in accordance with Joint Schedule 11 (Processing Data).”</w:t>
                  </w:r>
                </w:p>
                <w:p w14:paraId="6CD7C330" w14:textId="77777777" w:rsidR="001E5D51" w:rsidRDefault="001E5D51">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p>
              </w:tc>
            </w:tr>
            <w:tr w:rsidR="001E5D51" w14:paraId="4A34A5AA" w14:textId="77777777">
              <w:tc>
                <w:tcPr>
                  <w:tcW w:w="2040" w:type="dxa"/>
                  <w:shd w:val="clear" w:color="auto" w:fill="auto"/>
                  <w:tcMar>
                    <w:top w:w="100" w:type="dxa"/>
                    <w:left w:w="100" w:type="dxa"/>
                    <w:bottom w:w="100" w:type="dxa"/>
                    <w:right w:w="100" w:type="dxa"/>
                  </w:tcMar>
                </w:tcPr>
                <w:p w14:paraId="2971A355"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t>Special Term 8</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3ACFA" w14:textId="77777777" w:rsidR="001E5D51" w:rsidRDefault="00E02703">
                  <w:pPr>
                    <w:spacing w:after="0" w:line="240" w:lineRule="auto"/>
                    <w:rPr>
                      <w:rFonts w:ascii="Arial" w:eastAsia="Arial" w:hAnsi="Arial" w:cs="Arial"/>
                    </w:rPr>
                  </w:pPr>
                  <w:r>
                    <w:rPr>
                      <w:rFonts w:ascii="Arial" w:eastAsia="Arial" w:hAnsi="Arial" w:cs="Arial"/>
                    </w:rPr>
                    <w:t>Core Terms Clause 24.2 – add the following additional text at the end of the Clause :</w:t>
                  </w:r>
                </w:p>
                <w:p w14:paraId="475FB608" w14:textId="77777777" w:rsidR="001E5D51" w:rsidRDefault="001E5D51">
                  <w:pPr>
                    <w:spacing w:after="0" w:line="240" w:lineRule="auto"/>
                    <w:rPr>
                      <w:rFonts w:ascii="Arial" w:eastAsia="Arial" w:hAnsi="Arial" w:cs="Arial"/>
                    </w:rPr>
                  </w:pPr>
                </w:p>
                <w:p w14:paraId="3DD72820" w14:textId="77777777" w:rsidR="001E5D51" w:rsidRDefault="00E02703">
                  <w:pPr>
                    <w:spacing w:after="0" w:line="240" w:lineRule="auto"/>
                    <w:rPr>
                      <w:rFonts w:ascii="Arial" w:eastAsia="Arial" w:hAnsi="Arial" w:cs="Arial"/>
                    </w:rPr>
                  </w:pPr>
                  <w:r>
                    <w:rPr>
                      <w:rFonts w:ascii="Arial" w:eastAsia="Arial" w:hAnsi="Arial" w:cs="Arial"/>
                    </w:rPr>
                    <w:t>“If the Supplier needs resources other than th</w:t>
                  </w:r>
                  <w:r>
                    <w:rPr>
                      <w:rFonts w:ascii="Arial" w:eastAsia="Arial" w:hAnsi="Arial" w:cs="Arial"/>
                    </w:rPr>
                    <w:t xml:space="preserve">ose ordinarily used in the provision of the Service in order to complete an Impact Assessment requested by the Buyer, the Supplier must tell the Buyer before beginning the Impact Assessment.  If the Buyer wants the Impact Assessment to go ahead, the Buyer </w:t>
                  </w:r>
                  <w:r>
                    <w:rPr>
                      <w:rFonts w:ascii="Arial" w:eastAsia="Arial" w:hAnsi="Arial" w:cs="Arial"/>
                    </w:rPr>
                    <w:t xml:space="preserve">shall pay any reasonable costs incurred by the Supplier in producing the Impact Assessment.  To be clear, the Supplier will not be able to recover costs incurred during the Impact </w:t>
                  </w:r>
                  <w:r>
                    <w:rPr>
                      <w:rFonts w:ascii="Arial" w:eastAsia="Arial" w:hAnsi="Arial" w:cs="Arial"/>
                    </w:rPr>
                    <w:lastRenderedPageBreak/>
                    <w:t>Assessment that the Buyer didn’t agree before the Impact Assessment began.”</w:t>
                  </w:r>
                </w:p>
                <w:p w14:paraId="022B1797" w14:textId="77777777" w:rsidR="001E5D51" w:rsidRDefault="001E5D51">
                  <w:pPr>
                    <w:spacing w:after="0" w:line="240" w:lineRule="auto"/>
                    <w:rPr>
                      <w:rFonts w:ascii="Arial" w:eastAsia="Arial" w:hAnsi="Arial" w:cs="Arial"/>
                    </w:rPr>
                  </w:pPr>
                </w:p>
              </w:tc>
            </w:tr>
            <w:tr w:rsidR="001E5D51" w14:paraId="7A03A9E6" w14:textId="77777777">
              <w:tc>
                <w:tcPr>
                  <w:tcW w:w="2040" w:type="dxa"/>
                  <w:shd w:val="clear" w:color="auto" w:fill="auto"/>
                  <w:tcMar>
                    <w:top w:w="100" w:type="dxa"/>
                    <w:left w:w="100" w:type="dxa"/>
                    <w:bottom w:w="100" w:type="dxa"/>
                    <w:right w:w="100" w:type="dxa"/>
                  </w:tcMar>
                </w:tcPr>
                <w:p w14:paraId="60C4523C"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lastRenderedPageBreak/>
                    <w:t>Special Term 9</w:t>
                  </w:r>
                </w:p>
              </w:tc>
              <w:tc>
                <w:tcPr>
                  <w:tcW w:w="5790" w:type="dxa"/>
                  <w:shd w:val="clear" w:color="auto" w:fill="auto"/>
                  <w:tcMar>
                    <w:top w:w="100" w:type="dxa"/>
                    <w:left w:w="100" w:type="dxa"/>
                    <w:bottom w:w="100" w:type="dxa"/>
                    <w:right w:w="100" w:type="dxa"/>
                  </w:tcMar>
                </w:tcPr>
                <w:p w14:paraId="6693B2B8" w14:textId="77777777" w:rsidR="001E5D51" w:rsidRDefault="00E02703">
                  <w:pPr>
                    <w:spacing w:after="0" w:line="240" w:lineRule="auto"/>
                    <w:rPr>
                      <w:rFonts w:ascii="Arial" w:eastAsia="Arial" w:hAnsi="Arial" w:cs="Arial"/>
                    </w:rPr>
                  </w:pPr>
                  <w:r>
                    <w:rPr>
                      <w:rFonts w:ascii="Arial" w:eastAsia="Arial" w:hAnsi="Arial" w:cs="Arial"/>
                    </w:rPr>
                    <w:t>Core Terms – add the following provision:</w:t>
                  </w:r>
                </w:p>
                <w:p w14:paraId="4B3C1E66" w14:textId="77777777" w:rsidR="001E5D51" w:rsidRDefault="001E5D51">
                  <w:pPr>
                    <w:spacing w:after="0" w:line="240" w:lineRule="auto"/>
                    <w:rPr>
                      <w:rFonts w:ascii="Arial" w:eastAsia="Arial" w:hAnsi="Arial" w:cs="Arial"/>
                    </w:rPr>
                  </w:pPr>
                </w:p>
                <w:p w14:paraId="5C671BED" w14:textId="77777777" w:rsidR="001E5D51" w:rsidRDefault="00E02703">
                  <w:pPr>
                    <w:spacing w:after="0" w:line="240" w:lineRule="auto"/>
                    <w:rPr>
                      <w:rFonts w:ascii="Arial" w:eastAsia="Arial" w:hAnsi="Arial" w:cs="Arial"/>
                    </w:rPr>
                  </w:pPr>
                  <w:r>
                    <w:rPr>
                      <w:rFonts w:ascii="Arial" w:eastAsia="Arial" w:hAnsi="Arial" w:cs="Arial"/>
                    </w:rPr>
                    <w:t>“36. Telecoms Expense Management</w:t>
                  </w:r>
                </w:p>
                <w:p w14:paraId="7AA72A03" w14:textId="77777777" w:rsidR="001E5D51" w:rsidRDefault="00E02703">
                  <w:pPr>
                    <w:spacing w:after="0" w:line="240" w:lineRule="auto"/>
                    <w:rPr>
                      <w:rFonts w:ascii="Arial" w:eastAsia="Arial" w:hAnsi="Arial" w:cs="Arial"/>
                      <w:color w:val="366091"/>
                      <w:sz w:val="24"/>
                      <w:szCs w:val="24"/>
                      <w:highlight w:val="yellow"/>
                    </w:rPr>
                  </w:pPr>
                  <w:r>
                    <w:rPr>
                      <w:rFonts w:ascii="Arial" w:eastAsia="Arial" w:hAnsi="Arial" w:cs="Arial"/>
                    </w:rPr>
                    <w:t>The Supplier shall provide without charge to a TEM Provider nominated by the Buyer the detailed invoice data for each Buyer in receipt of Deliverables in an Electronic Data Interchange (EDI) format at the same frequency as it is received by that Buyer, sub</w:t>
                  </w:r>
                  <w:r>
                    <w:rPr>
                      <w:rFonts w:ascii="Arial" w:eastAsia="Arial" w:hAnsi="Arial" w:cs="Arial"/>
                    </w:rPr>
                    <w:t>ject to the TEM Provider agreeing to enter into a direct confidentiality agreement with the Supplier on terms equivalent to the terms set out in Clause 15 (What you must keep Confidential).”</w:t>
                  </w:r>
                </w:p>
              </w:tc>
            </w:tr>
            <w:tr w:rsidR="001E5D51" w14:paraId="4B63B71F" w14:textId="77777777">
              <w:trPr>
                <w:trHeight w:val="1500"/>
              </w:trPr>
              <w:tc>
                <w:tcPr>
                  <w:tcW w:w="2040" w:type="dxa"/>
                  <w:shd w:val="clear" w:color="auto" w:fill="auto"/>
                  <w:tcMar>
                    <w:top w:w="100" w:type="dxa"/>
                    <w:left w:w="100" w:type="dxa"/>
                    <w:bottom w:w="100" w:type="dxa"/>
                    <w:right w:w="100" w:type="dxa"/>
                  </w:tcMar>
                </w:tcPr>
                <w:p w14:paraId="7999E3A6"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t>Special Term 10</w:t>
                  </w:r>
                </w:p>
              </w:tc>
              <w:tc>
                <w:tcPr>
                  <w:tcW w:w="5790" w:type="dxa"/>
                  <w:shd w:val="clear" w:color="auto" w:fill="auto"/>
                  <w:tcMar>
                    <w:top w:w="100" w:type="dxa"/>
                    <w:left w:w="100" w:type="dxa"/>
                    <w:bottom w:w="100" w:type="dxa"/>
                    <w:right w:w="100" w:type="dxa"/>
                  </w:tcMar>
                </w:tcPr>
                <w:p w14:paraId="1FBF4454" w14:textId="77777777" w:rsidR="001E5D51" w:rsidRDefault="00E02703">
                  <w:pPr>
                    <w:spacing w:after="0" w:line="240" w:lineRule="auto"/>
                    <w:rPr>
                      <w:rFonts w:ascii="Arial" w:eastAsia="Arial" w:hAnsi="Arial" w:cs="Arial"/>
                      <w:highlight w:val="white"/>
                    </w:rPr>
                  </w:pPr>
                  <w:r>
                    <w:rPr>
                      <w:rFonts w:ascii="Arial" w:eastAsia="Arial" w:hAnsi="Arial" w:cs="Arial"/>
                      <w:highlight w:val="white"/>
                    </w:rPr>
                    <w:t>Joint Schedule 5 – Corporate Social Responsibility</w:t>
                  </w:r>
                </w:p>
                <w:p w14:paraId="07AD0916" w14:textId="77777777" w:rsidR="001E5D51" w:rsidRDefault="001E5D51">
                  <w:pPr>
                    <w:spacing w:after="0" w:line="240" w:lineRule="auto"/>
                    <w:rPr>
                      <w:rFonts w:ascii="Arial" w:eastAsia="Arial" w:hAnsi="Arial" w:cs="Arial"/>
                      <w:highlight w:val="white"/>
                    </w:rPr>
                  </w:pPr>
                </w:p>
                <w:p w14:paraId="144237CF" w14:textId="77777777" w:rsidR="001E5D51" w:rsidRDefault="00E02703">
                  <w:pPr>
                    <w:spacing w:after="0" w:line="240" w:lineRule="auto"/>
                    <w:rPr>
                      <w:rFonts w:ascii="Arial" w:eastAsia="Arial" w:hAnsi="Arial" w:cs="Arial"/>
                      <w:highlight w:val="white"/>
                    </w:rPr>
                  </w:pPr>
                  <w:r>
                    <w:rPr>
                      <w:rFonts w:ascii="Arial" w:eastAsia="Arial" w:hAnsi="Arial" w:cs="Arial"/>
                      <w:highlight w:val="white"/>
                    </w:rPr>
                    <w:t>The application of clause 3.1.8 within Joint Schedule 5 - Corporate Social Responsibility applies only in respect of Lot 1a</w:t>
                  </w:r>
                </w:p>
              </w:tc>
            </w:tr>
            <w:tr w:rsidR="001E5D51" w14:paraId="6F925DEF" w14:textId="77777777">
              <w:trPr>
                <w:trHeight w:val="1500"/>
              </w:trPr>
              <w:tc>
                <w:tcPr>
                  <w:tcW w:w="2040" w:type="dxa"/>
                  <w:shd w:val="clear" w:color="auto" w:fill="auto"/>
                  <w:tcMar>
                    <w:top w:w="100" w:type="dxa"/>
                    <w:left w:w="100" w:type="dxa"/>
                    <w:bottom w:w="100" w:type="dxa"/>
                    <w:right w:w="100" w:type="dxa"/>
                  </w:tcMar>
                </w:tcPr>
                <w:p w14:paraId="4B74FF92" w14:textId="77777777" w:rsidR="001E5D51" w:rsidRDefault="00E02703">
                  <w:pPr>
                    <w:widowControl w:val="0"/>
                    <w:pBdr>
                      <w:top w:val="nil"/>
                      <w:left w:val="nil"/>
                      <w:bottom w:val="nil"/>
                      <w:right w:val="nil"/>
                      <w:between w:val="nil"/>
                    </w:pBdr>
                    <w:spacing w:after="0" w:line="240" w:lineRule="auto"/>
                    <w:rPr>
                      <w:rFonts w:ascii="Arial" w:eastAsia="Arial" w:hAnsi="Arial" w:cs="Arial"/>
                      <w:color w:val="366091"/>
                      <w:sz w:val="24"/>
                      <w:szCs w:val="24"/>
                      <w:highlight w:val="yellow"/>
                    </w:rPr>
                  </w:pPr>
                  <w:r>
                    <w:rPr>
                      <w:rFonts w:ascii="Arial" w:eastAsia="Arial" w:hAnsi="Arial" w:cs="Arial"/>
                      <w:color w:val="366091"/>
                      <w:sz w:val="24"/>
                      <w:szCs w:val="24"/>
                      <w:highlight w:val="yellow"/>
                    </w:rPr>
                    <w:t>Special Term 11</w:t>
                  </w:r>
                </w:p>
              </w:tc>
              <w:tc>
                <w:tcPr>
                  <w:tcW w:w="5790" w:type="dxa"/>
                  <w:shd w:val="clear" w:color="auto" w:fill="auto"/>
                  <w:tcMar>
                    <w:top w:w="100" w:type="dxa"/>
                    <w:left w:w="100" w:type="dxa"/>
                    <w:bottom w:w="100" w:type="dxa"/>
                    <w:right w:w="100" w:type="dxa"/>
                  </w:tcMar>
                </w:tcPr>
                <w:p w14:paraId="627D5FAD" w14:textId="77777777" w:rsidR="001E5D51" w:rsidRDefault="00E02703">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Clause 10.2.2  of the Core Terms shall be deleted and replaced with the following:</w:t>
                  </w:r>
                </w:p>
                <w:p w14:paraId="7ECC4F4E" w14:textId="77777777" w:rsidR="001E5D51" w:rsidRDefault="001E5D51">
                  <w:pPr>
                    <w:pBdr>
                      <w:top w:val="nil"/>
                      <w:left w:val="nil"/>
                      <w:bottom w:val="nil"/>
                      <w:right w:val="nil"/>
                      <w:between w:val="nil"/>
                    </w:pBdr>
                    <w:spacing w:after="0" w:line="240" w:lineRule="auto"/>
                    <w:rPr>
                      <w:rFonts w:ascii="Arial" w:eastAsia="Arial" w:hAnsi="Arial" w:cs="Arial"/>
                      <w:highlight w:val="white"/>
                    </w:rPr>
                  </w:pPr>
                </w:p>
                <w:p w14:paraId="7F0B4CE8" w14:textId="77777777" w:rsidR="001E5D51" w:rsidRDefault="00E02703">
                  <w:pPr>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 xml:space="preserve">“Each Buyer has the right to terminate their Call-Off Contract at any time by giving the Supplier not less than the minimum period of notice specified in the Order Form or </w:t>
                  </w:r>
                  <w:r>
                    <w:rPr>
                      <w:rFonts w:ascii="Arial" w:eastAsia="Arial" w:hAnsi="Arial" w:cs="Arial"/>
                      <w:highlight w:val="white"/>
                    </w:rPr>
                    <w:t>90 days (whichever is greater)."</w:t>
                  </w:r>
                </w:p>
              </w:tc>
            </w:tr>
          </w:tbl>
          <w:p w14:paraId="5D2A8B30" w14:textId="77777777" w:rsidR="001E5D51" w:rsidRDefault="001E5D51">
            <w:pPr>
              <w:spacing w:after="0" w:line="240" w:lineRule="auto"/>
              <w:rPr>
                <w:rFonts w:ascii="Arial" w:eastAsia="Arial" w:hAnsi="Arial" w:cs="Arial"/>
                <w:sz w:val="24"/>
                <w:szCs w:val="24"/>
                <w:highlight w:val="yellow"/>
              </w:rPr>
            </w:pPr>
          </w:p>
        </w:tc>
      </w:tr>
      <w:tr w:rsidR="001E5D51" w14:paraId="6634C960" w14:textId="77777777" w:rsidTr="001E5D51">
        <w:trPr>
          <w:cnfStyle w:val="000000100000" w:firstRow="0" w:lastRow="0" w:firstColumn="0" w:lastColumn="0" w:oddVBand="0" w:evenVBand="0" w:oddHBand="1" w:evenHBand="0" w:firstRowFirstColumn="0" w:firstRowLastColumn="0" w:lastRowFirstColumn="0" w:lastRowLastColumn="0"/>
          <w:trHeight w:val="55"/>
        </w:trPr>
        <w:tc>
          <w:tcPr>
            <w:cnfStyle w:val="000010000000" w:firstRow="0" w:lastRow="0" w:firstColumn="0" w:lastColumn="0" w:oddVBand="1" w:evenVBand="0" w:oddHBand="0" w:evenHBand="0" w:firstRowFirstColumn="0" w:firstRowLastColumn="0" w:lastRowFirstColumn="0" w:lastRowLastColumn="0"/>
            <w:tcW w:w="436" w:type="dxa"/>
          </w:tcPr>
          <w:p w14:paraId="33C4A0E4"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195D177C"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8055" w:type="dxa"/>
          </w:tcPr>
          <w:p w14:paraId="235A9C8E"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Details in Framework Schedule 3 (Framework Prices)</w:t>
            </w:r>
          </w:p>
        </w:tc>
      </w:tr>
      <w:tr w:rsidR="001E5D51" w14:paraId="064971C4" w14:textId="77777777" w:rsidTr="001E5D51">
        <w:trPr>
          <w:trHeight w:val="569"/>
        </w:trPr>
        <w:tc>
          <w:tcPr>
            <w:cnfStyle w:val="000010000000" w:firstRow="0" w:lastRow="0" w:firstColumn="0" w:lastColumn="0" w:oddVBand="1" w:evenVBand="0" w:oddHBand="0" w:evenHBand="0" w:firstRowFirstColumn="0" w:firstRowLastColumn="0" w:lastRowFirstColumn="0" w:lastRowLastColumn="0"/>
            <w:tcW w:w="436" w:type="dxa"/>
          </w:tcPr>
          <w:p w14:paraId="121E6742"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336BFA5C"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Insurance</w:t>
            </w:r>
          </w:p>
        </w:tc>
        <w:tc>
          <w:tcPr>
            <w:cnfStyle w:val="000010000000" w:firstRow="0" w:lastRow="0" w:firstColumn="0" w:lastColumn="0" w:oddVBand="1" w:evenVBand="0" w:oddHBand="0" w:evenHBand="0" w:firstRowFirstColumn="0" w:firstRowLastColumn="0" w:lastRowFirstColumn="0" w:lastRowLastColumn="0"/>
            <w:tcW w:w="8055" w:type="dxa"/>
            <w:shd w:val="clear" w:color="auto" w:fill="auto"/>
          </w:tcPr>
          <w:p w14:paraId="50707BC7" w14:textId="77777777" w:rsidR="001E5D51" w:rsidRDefault="00E02703">
            <w:pPr>
              <w:pBdr>
                <w:top w:val="nil"/>
                <w:left w:val="nil"/>
                <w:bottom w:val="nil"/>
                <w:right w:val="nil"/>
                <w:between w:val="nil"/>
              </w:pBdr>
              <w:spacing w:after="0" w:line="240" w:lineRule="auto"/>
              <w:ind w:left="360" w:hanging="360"/>
              <w:rPr>
                <w:rFonts w:ascii="Arial" w:eastAsia="Arial" w:hAnsi="Arial" w:cs="Arial"/>
                <w:color w:val="000000"/>
                <w:sz w:val="24"/>
                <w:szCs w:val="24"/>
                <w:highlight w:val="yellow"/>
              </w:rPr>
            </w:pPr>
            <w:r>
              <w:rPr>
                <w:rFonts w:ascii="Arial" w:eastAsia="Arial" w:hAnsi="Arial" w:cs="Arial"/>
                <w:color w:val="000000"/>
                <w:sz w:val="24"/>
                <w:szCs w:val="24"/>
              </w:rPr>
              <w:t>Details in Annex of Joint Schedule 3 (Insurance Requirements).</w:t>
            </w:r>
          </w:p>
        </w:tc>
      </w:tr>
      <w:tr w:rsidR="001E5D51" w14:paraId="09F1393B" w14:textId="77777777" w:rsidTr="001E5D51">
        <w:trPr>
          <w:cnfStyle w:val="000000100000" w:firstRow="0" w:lastRow="0" w:firstColumn="0" w:lastColumn="0" w:oddVBand="0" w:evenVBand="0" w:oddHBand="1" w:evenHBand="0" w:firstRowFirstColumn="0" w:firstRowLastColumn="0" w:lastRowFirstColumn="0" w:lastRowLastColumn="0"/>
          <w:trHeight w:val="939"/>
        </w:trPr>
        <w:tc>
          <w:tcPr>
            <w:cnfStyle w:val="000010000000" w:firstRow="0" w:lastRow="0" w:firstColumn="0" w:lastColumn="0" w:oddVBand="1" w:evenVBand="0" w:oddHBand="0" w:evenHBand="0" w:firstRowFirstColumn="0" w:firstRowLastColumn="0" w:lastRowFirstColumn="0" w:lastRowLastColumn="0"/>
            <w:tcW w:w="436" w:type="dxa"/>
          </w:tcPr>
          <w:p w14:paraId="4A9E11F7"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2D241F8D"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Cyber </w:t>
            </w:r>
          </w:p>
          <w:p w14:paraId="5DDB3080"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055" w:type="dxa"/>
          </w:tcPr>
          <w:p w14:paraId="3CE074E5" w14:textId="77777777" w:rsidR="001E5D51" w:rsidRDefault="00E02703">
            <w:pPr>
              <w:rPr>
                <w:rFonts w:ascii="Arial" w:eastAsia="Arial" w:hAnsi="Arial" w:cs="Arial"/>
                <w:color w:val="000000"/>
                <w:sz w:val="24"/>
                <w:szCs w:val="24"/>
                <w:highlight w:val="yellow"/>
              </w:rPr>
            </w:pPr>
            <w:r>
              <w:rPr>
                <w:rFonts w:ascii="Arial" w:eastAsia="Arial" w:hAnsi="Arial" w:cs="Arial"/>
                <w:color w:val="000000"/>
                <w:sz w:val="24"/>
                <w:szCs w:val="24"/>
                <w:highlight w:val="white"/>
              </w:rPr>
              <w:t>Cyber Essentials Scheme Certificate (or equivalent). Suppliers must provide evidence of their CE certificate (or equivalent ISO27001) to be awarded to the framework. Details in Framework Schedule 9 (Cyber Essentials Scheme)</w:t>
            </w:r>
          </w:p>
        </w:tc>
      </w:tr>
      <w:tr w:rsidR="001E5D51" w14:paraId="714D3BD9" w14:textId="77777777" w:rsidTr="001E5D51">
        <w:trPr>
          <w:trHeight w:val="731"/>
        </w:trPr>
        <w:tc>
          <w:tcPr>
            <w:cnfStyle w:val="000010000000" w:firstRow="0" w:lastRow="0" w:firstColumn="0" w:lastColumn="0" w:oddVBand="1" w:evenVBand="0" w:oddHBand="0" w:evenHBand="0" w:firstRowFirstColumn="0" w:firstRowLastColumn="0" w:lastRowFirstColumn="0" w:lastRowLastColumn="0"/>
            <w:tcW w:w="436" w:type="dxa"/>
          </w:tcPr>
          <w:p w14:paraId="062D3D37"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2040" w:type="dxa"/>
          </w:tcPr>
          <w:p w14:paraId="109223FA"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8055" w:type="dxa"/>
          </w:tcPr>
          <w:p w14:paraId="517ADBC0"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The Supplier</w:t>
            </w:r>
            <w:r>
              <w:rPr>
                <w:rFonts w:ascii="Arial" w:eastAsia="Arial" w:hAnsi="Arial" w:cs="Arial"/>
                <w:color w:val="000000"/>
                <w:sz w:val="24"/>
                <w:szCs w:val="24"/>
              </w:rPr>
              <w:t xml:space="preserve"> will pay, excluding VAT, </w:t>
            </w:r>
            <w:r>
              <w:rPr>
                <w:rFonts w:ascii="Arial" w:eastAsia="Arial" w:hAnsi="Arial" w:cs="Arial"/>
                <w:b/>
                <w:color w:val="000000"/>
                <w:sz w:val="24"/>
                <w:szCs w:val="24"/>
                <w:highlight w:val="white"/>
              </w:rPr>
              <w:t xml:space="preserve">1% </w:t>
            </w:r>
            <w:r>
              <w:rPr>
                <w:rFonts w:ascii="Arial" w:eastAsia="Arial" w:hAnsi="Arial" w:cs="Arial"/>
                <w:color w:val="000000"/>
                <w:sz w:val="24"/>
                <w:szCs w:val="24"/>
              </w:rPr>
              <w:t>Management Charge of all the Charges for the Deliverables invoiced to the Buyer under all Call-Off Contracts.</w:t>
            </w:r>
          </w:p>
        </w:tc>
      </w:tr>
      <w:tr w:rsidR="001E5D51" w14:paraId="7B3CC979" w14:textId="77777777" w:rsidTr="001E5D51">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3AFDF1A3"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040" w:type="dxa"/>
          </w:tcPr>
          <w:p w14:paraId="3B2BD328"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1B507050"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14:paraId="77F16B2D"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Manager</w:t>
            </w:r>
          </w:p>
        </w:tc>
        <w:tc>
          <w:tcPr>
            <w:cnfStyle w:val="000010000000" w:firstRow="0" w:lastRow="0" w:firstColumn="0" w:lastColumn="0" w:oddVBand="1" w:evenVBand="0" w:oddHBand="0" w:evenHBand="0" w:firstRowFirstColumn="0" w:firstRowLastColumn="0" w:lastRowFirstColumn="0" w:lastRowLastColumn="0"/>
            <w:tcW w:w="8055" w:type="dxa"/>
          </w:tcPr>
          <w:p w14:paraId="03A98D72"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14:paraId="1AA3F7B4"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14:paraId="1F626B17"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14:paraId="1DB31BC3" w14:textId="77777777" w:rsidR="001E5D51" w:rsidRDefault="00E02703">
            <w:pPr>
              <w:rPr>
                <w:rFonts w:ascii="Arial" w:eastAsia="Arial" w:hAnsi="Arial" w:cs="Arial"/>
                <w:color w:val="000000"/>
                <w:sz w:val="24"/>
                <w:szCs w:val="24"/>
              </w:rPr>
            </w:pPr>
            <w:r>
              <w:rPr>
                <w:rFonts w:ascii="Arial" w:eastAsia="Arial" w:hAnsi="Arial" w:cs="Arial"/>
                <w:b/>
                <w:color w:val="000000"/>
                <w:sz w:val="24"/>
                <w:szCs w:val="24"/>
              </w:rPr>
              <w:lastRenderedPageBreak/>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1E5D51" w14:paraId="131C5250" w14:textId="77777777" w:rsidTr="001E5D51">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660A2BA7"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040" w:type="dxa"/>
          </w:tcPr>
          <w:p w14:paraId="2F3999E2"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4FD14260"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055" w:type="dxa"/>
          </w:tcPr>
          <w:p w14:paraId="29EC3D76"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14:paraId="66FE9083"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14:paraId="4EFAD7B7"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14:paraId="0832776D" w14:textId="77777777" w:rsidR="001E5D51" w:rsidRDefault="00E02703">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1E5D51" w14:paraId="58CF29F6" w14:textId="77777777" w:rsidTr="001E5D51">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408E8601"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040" w:type="dxa"/>
          </w:tcPr>
          <w:p w14:paraId="36B79E05"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3D35EE7F"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055" w:type="dxa"/>
          </w:tcPr>
          <w:p w14:paraId="590B5F51"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14:paraId="245496D2"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14:paraId="5C2ABB72"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14:paraId="6E65F75A"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1E5D51" w14:paraId="000DB29B" w14:textId="77777777" w:rsidTr="001E5D51">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1E899C5C"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040" w:type="dxa"/>
          </w:tcPr>
          <w:p w14:paraId="20402EAB"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Data Protection </w:t>
            </w:r>
          </w:p>
          <w:p w14:paraId="594B2744"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Officer</w:t>
            </w:r>
          </w:p>
        </w:tc>
        <w:tc>
          <w:tcPr>
            <w:cnfStyle w:val="000010000000" w:firstRow="0" w:lastRow="0" w:firstColumn="0" w:lastColumn="0" w:oddVBand="1" w:evenVBand="0" w:oddHBand="0" w:evenHBand="0" w:firstRowFirstColumn="0" w:firstRowLastColumn="0" w:lastRowFirstColumn="0" w:lastRowLastColumn="0"/>
            <w:tcW w:w="8055" w:type="dxa"/>
          </w:tcPr>
          <w:p w14:paraId="332E510B"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14:paraId="12E7D7B5"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14:paraId="634B03E2"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14:paraId="4FE0D9BB"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1E5D51" w14:paraId="51DB6C1F" w14:textId="77777777" w:rsidTr="001E5D51">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2889855B"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040" w:type="dxa"/>
          </w:tcPr>
          <w:p w14:paraId="3ECDAB82"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Data</w:t>
            </w:r>
            <w:r>
              <w:rPr>
                <w:rFonts w:ascii="Arial" w:eastAsia="Arial" w:hAnsi="Arial" w:cs="Arial"/>
                <w:b/>
                <w:color w:val="000000"/>
                <w:sz w:val="24"/>
                <w:szCs w:val="24"/>
              </w:rPr>
              <w:t xml:space="preserve"> </w:t>
            </w:r>
            <w:r>
              <w:rPr>
                <w:rFonts w:ascii="Arial" w:eastAsia="Arial" w:hAnsi="Arial" w:cs="Arial"/>
                <w:b/>
                <w:color w:val="000000"/>
                <w:sz w:val="24"/>
                <w:szCs w:val="24"/>
              </w:rPr>
              <w:t>Protection Liability Cap</w:t>
            </w:r>
          </w:p>
        </w:tc>
        <w:tc>
          <w:tcPr>
            <w:cnfStyle w:val="000010000000" w:firstRow="0" w:lastRow="0" w:firstColumn="0" w:lastColumn="0" w:oddVBand="1" w:evenVBand="0" w:oddHBand="0" w:evenHBand="0" w:firstRowFirstColumn="0" w:firstRowLastColumn="0" w:lastRowFirstColumn="0" w:lastRowLastColumn="0"/>
            <w:tcW w:w="8055" w:type="dxa"/>
          </w:tcPr>
          <w:p w14:paraId="73396B39"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£10,000,000</w:t>
            </w:r>
          </w:p>
          <w:p w14:paraId="7CD3511B" w14:textId="77777777" w:rsidR="001E5D51" w:rsidRDefault="001E5D51">
            <w:pPr>
              <w:rPr>
                <w:rFonts w:ascii="Arial" w:eastAsia="Arial" w:hAnsi="Arial" w:cs="Arial"/>
                <w:sz w:val="24"/>
                <w:szCs w:val="24"/>
              </w:rPr>
            </w:pPr>
          </w:p>
        </w:tc>
      </w:tr>
      <w:tr w:rsidR="001E5D51" w14:paraId="72DCAF01" w14:textId="77777777" w:rsidTr="001E5D51">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69CFD014"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040" w:type="dxa"/>
          </w:tcPr>
          <w:p w14:paraId="646E81E7"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7E7A77AC"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055" w:type="dxa"/>
          </w:tcPr>
          <w:p w14:paraId="3B4DEBE2"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14:paraId="375F143E"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14:paraId="559871E1"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14:paraId="54559908" w14:textId="77777777" w:rsidR="001E5D51" w:rsidRDefault="00E02703">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1E5D51" w14:paraId="06489820" w14:textId="77777777" w:rsidTr="001E5D51">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1732B72C"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040" w:type="dxa"/>
          </w:tcPr>
          <w:p w14:paraId="0FA9C590" w14:textId="77777777" w:rsidR="001E5D51" w:rsidRDefault="00E0270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055" w:type="dxa"/>
            <w:shd w:val="clear" w:color="auto" w:fill="auto"/>
          </w:tcPr>
          <w:p w14:paraId="7F0CF016" w14:textId="77777777" w:rsidR="001E5D51" w:rsidRDefault="00E02703">
            <w:pPr>
              <w:spacing w:before="120" w:after="120"/>
              <w:rPr>
                <w:rFonts w:ascii="Arial" w:eastAsia="Arial" w:hAnsi="Arial" w:cs="Arial"/>
                <w:b/>
                <w:color w:val="000000"/>
                <w:sz w:val="24"/>
                <w:szCs w:val="24"/>
              </w:rPr>
            </w:pPr>
            <w:r>
              <w:rPr>
                <w:rFonts w:ascii="Arial" w:eastAsia="Arial" w:hAnsi="Arial" w:cs="Arial"/>
                <w:b/>
                <w:color w:val="000000"/>
                <w:sz w:val="24"/>
                <w:szCs w:val="24"/>
              </w:rPr>
              <w:t>Key Subcontractor 1</w:t>
            </w:r>
          </w:p>
          <w:p w14:paraId="2E6386D6" w14:textId="77777777" w:rsidR="001E5D51" w:rsidRDefault="00E02703">
            <w:pPr>
              <w:spacing w:before="120" w:after="120"/>
              <w:rPr>
                <w:rFonts w:ascii="Arial" w:eastAsia="Arial" w:hAnsi="Arial" w:cs="Arial"/>
                <w:color w:val="000000"/>
                <w:sz w:val="24"/>
                <w:szCs w:val="24"/>
              </w:rPr>
            </w:pPr>
            <w:r>
              <w:rPr>
                <w:rFonts w:ascii="Arial" w:eastAsia="Arial" w:hAnsi="Arial" w:cs="Arial"/>
                <w:color w:val="000000"/>
                <w:sz w:val="24"/>
                <w:szCs w:val="24"/>
              </w:rPr>
              <w:t>Name (Registered name if registered)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14:paraId="3B38898C" w14:textId="77777777" w:rsidR="001E5D51" w:rsidRDefault="00E02703">
            <w:pPr>
              <w:spacing w:before="120" w:after="120"/>
              <w:rPr>
                <w:rFonts w:ascii="Arial" w:eastAsia="Arial" w:hAnsi="Arial" w:cs="Arial"/>
                <w:color w:val="000000"/>
                <w:sz w:val="24"/>
                <w:szCs w:val="24"/>
              </w:rPr>
            </w:pPr>
            <w:r>
              <w:rPr>
                <w:rFonts w:ascii="Arial" w:eastAsia="Arial" w:hAnsi="Arial" w:cs="Arial"/>
                <w:color w:val="000000"/>
                <w:sz w:val="24"/>
                <w:szCs w:val="24"/>
              </w:rPr>
              <w:t>Registration number (if registered)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number]</w:t>
            </w:r>
          </w:p>
          <w:p w14:paraId="0301967B" w14:textId="77777777" w:rsidR="001E5D51" w:rsidRDefault="00E02703">
            <w:pPr>
              <w:spacing w:before="120" w:after="120"/>
              <w:rPr>
                <w:rFonts w:ascii="Arial" w:eastAsia="Arial" w:hAnsi="Arial" w:cs="Arial"/>
                <w:color w:val="000000"/>
                <w:sz w:val="24"/>
                <w:szCs w:val="24"/>
              </w:rPr>
            </w:pPr>
            <w:r>
              <w:rPr>
                <w:rFonts w:ascii="Arial" w:eastAsia="Arial" w:hAnsi="Arial" w:cs="Arial"/>
                <w:color w:val="000000"/>
                <w:sz w:val="24"/>
                <w:szCs w:val="24"/>
              </w:rPr>
              <w:t>Role of Subcontractor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role]</w:t>
            </w:r>
          </w:p>
          <w:p w14:paraId="6EF69F42" w14:textId="77777777" w:rsidR="001E5D51" w:rsidRDefault="00E02703">
            <w:pPr>
              <w:spacing w:before="120" w:after="120"/>
              <w:rPr>
                <w:rFonts w:ascii="Arial" w:eastAsia="Arial" w:hAnsi="Arial" w:cs="Arial"/>
                <w:color w:val="000000"/>
                <w:sz w:val="24"/>
                <w:szCs w:val="24"/>
                <w:highlight w:val="yellow"/>
              </w:rPr>
            </w:pPr>
            <w:r>
              <w:rPr>
                <w:rFonts w:ascii="Arial" w:eastAsia="Arial" w:hAnsi="Arial" w:cs="Arial"/>
                <w:b/>
                <w:color w:val="000000"/>
                <w:sz w:val="24"/>
                <w:szCs w:val="24"/>
                <w:highlight w:val="yellow"/>
              </w:rPr>
              <w:t>[Guidance:</w:t>
            </w:r>
            <w:r>
              <w:rPr>
                <w:rFonts w:ascii="Arial" w:eastAsia="Arial" w:hAnsi="Arial" w:cs="Arial"/>
                <w:b/>
                <w:color w:val="000000"/>
                <w:sz w:val="24"/>
                <w:szCs w:val="24"/>
              </w:rPr>
              <w:t xml:space="preserve"> </w:t>
            </w:r>
            <w:r>
              <w:rPr>
                <w:rFonts w:ascii="Arial" w:eastAsia="Arial" w:hAnsi="Arial" w:cs="Arial"/>
                <w:color w:val="000000"/>
                <w:sz w:val="24"/>
                <w:szCs w:val="24"/>
              </w:rPr>
              <w:t>copy above lines as needed]</w:t>
            </w:r>
          </w:p>
        </w:tc>
      </w:tr>
      <w:tr w:rsidR="001E5D51" w14:paraId="14580E8D" w14:textId="77777777" w:rsidTr="001E5D51">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2A00B275" w14:textId="77777777" w:rsidR="001E5D51" w:rsidRDefault="001E5D51">
            <w:pPr>
              <w:numPr>
                <w:ilvl w:val="0"/>
                <w:numId w:val="4"/>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2040" w:type="dxa"/>
          </w:tcPr>
          <w:p w14:paraId="77CAFA22"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p w14:paraId="40EADD11" w14:textId="77777777" w:rsidR="001E5D51" w:rsidRDefault="00E0270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055" w:type="dxa"/>
          </w:tcPr>
          <w:p w14:paraId="0D2FB29D" w14:textId="77777777" w:rsidR="001E5D51" w:rsidRDefault="00E02703">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name]</w:t>
            </w:r>
          </w:p>
          <w:p w14:paraId="79E3F7EA" w14:textId="77777777" w:rsidR="001E5D51" w:rsidRDefault="00E02703">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14:paraId="39AAC5C4" w14:textId="77777777" w:rsidR="001E5D51" w:rsidRDefault="00E02703">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14:paraId="6771D07C" w14:textId="77777777" w:rsidR="001E5D51" w:rsidRDefault="00E02703">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bl>
    <w:p w14:paraId="1132E11C" w14:textId="77777777" w:rsidR="001E5D51" w:rsidRDefault="001E5D51">
      <w:pPr>
        <w:rPr>
          <w:rFonts w:ascii="Arial" w:eastAsia="Arial" w:hAnsi="Arial" w:cs="Arial"/>
          <w:sz w:val="24"/>
          <w:szCs w:val="24"/>
        </w:rPr>
      </w:pPr>
    </w:p>
    <w:p w14:paraId="67F2B740" w14:textId="77777777" w:rsidR="001E5D51" w:rsidRDefault="001E5D51">
      <w:pPr>
        <w:rPr>
          <w:rFonts w:ascii="Arial" w:eastAsia="Arial" w:hAnsi="Arial" w:cs="Arial"/>
          <w:sz w:val="24"/>
          <w:szCs w:val="24"/>
        </w:rPr>
      </w:pPr>
    </w:p>
    <w:tbl>
      <w:tblPr>
        <w:tblStyle w:val="a5"/>
        <w:tblW w:w="9170" w:type="dxa"/>
        <w:tblInd w:w="-108"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698"/>
        <w:gridCol w:w="2966"/>
      </w:tblGrid>
      <w:tr w:rsidR="001E5D51" w14:paraId="4EC8409A" w14:textId="77777777" w:rsidTr="001E5D5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656D0869" w14:textId="77777777" w:rsidR="001E5D51" w:rsidRDefault="00E02703">
            <w:pPr>
              <w:keepNext/>
              <w:pBdr>
                <w:top w:val="nil"/>
                <w:left w:val="nil"/>
                <w:bottom w:val="nil"/>
                <w:right w:val="nil"/>
                <w:between w:val="nil"/>
              </w:pBdr>
              <w:spacing w:before="240" w:after="120" w:line="240" w:lineRule="auto"/>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22E88F25" w14:textId="77777777" w:rsidR="001E5D51" w:rsidRDefault="00E02703">
            <w:pPr>
              <w:keepNext/>
              <w:pBdr>
                <w:top w:val="nil"/>
                <w:left w:val="nil"/>
                <w:bottom w:val="nil"/>
                <w:right w:val="nil"/>
                <w:between w:val="nil"/>
              </w:pBdr>
              <w:spacing w:before="240"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CCS:</w:t>
            </w:r>
          </w:p>
        </w:tc>
      </w:tr>
      <w:tr w:rsidR="001E5D51" w14:paraId="46A6631E" w14:textId="77777777" w:rsidTr="001E5D5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3633CB1" w14:textId="77777777" w:rsidR="001E5D51" w:rsidRDefault="00E02703">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411C4FF5" w14:textId="77777777" w:rsidR="001E5D51" w:rsidRDefault="001E5D51">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76343501" w14:textId="77777777" w:rsidR="001E5D51" w:rsidRDefault="00E0270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66" w:type="dxa"/>
          </w:tcPr>
          <w:p w14:paraId="4BE260BF" w14:textId="77777777" w:rsidR="001E5D51" w:rsidRDefault="001E5D51">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1E5D51" w14:paraId="1150113E" w14:textId="77777777" w:rsidTr="001E5D5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83546AB" w14:textId="77777777" w:rsidR="001E5D51" w:rsidRDefault="00E02703">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2EE506FB" w14:textId="77777777" w:rsidR="001E5D51" w:rsidRDefault="001E5D51">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2349A493" w14:textId="77777777" w:rsidR="001E5D51" w:rsidRDefault="00E0270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2966" w:type="dxa"/>
          </w:tcPr>
          <w:p w14:paraId="5B3B69A0" w14:textId="77777777" w:rsidR="001E5D51" w:rsidRDefault="001E5D51">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1E5D51" w14:paraId="2F89835C" w14:textId="77777777" w:rsidTr="001E5D5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7B24380" w14:textId="77777777" w:rsidR="001E5D51" w:rsidRDefault="00E02703">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1CD46662" w14:textId="77777777" w:rsidR="001E5D51" w:rsidRDefault="001E5D51">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1B689220" w14:textId="77777777" w:rsidR="001E5D51" w:rsidRDefault="00E0270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2966" w:type="dxa"/>
          </w:tcPr>
          <w:p w14:paraId="15BA84E8" w14:textId="77777777" w:rsidR="001E5D51" w:rsidRDefault="001E5D51">
            <w:pPr>
              <w:keepNext/>
              <w:pBdr>
                <w:top w:val="nil"/>
                <w:left w:val="nil"/>
                <w:bottom w:val="nil"/>
                <w:right w:val="nil"/>
                <w:between w:val="nil"/>
              </w:pBdr>
              <w:spacing w:before="240" w:after="120" w:line="240" w:lineRule="auto"/>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1E5D51" w14:paraId="606A6301" w14:textId="77777777" w:rsidTr="001E5D51">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49813A69" w14:textId="77777777" w:rsidR="001E5D51" w:rsidRDefault="00E02703">
            <w:pPr>
              <w:keepNext/>
              <w:pBdr>
                <w:top w:val="nil"/>
                <w:left w:val="nil"/>
                <w:bottom w:val="nil"/>
                <w:right w:val="nil"/>
                <w:between w:val="nil"/>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7DAAADC0" w14:textId="77777777" w:rsidR="001E5D51" w:rsidRDefault="001E5D51">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17D89643" w14:textId="77777777" w:rsidR="001E5D51" w:rsidRDefault="00E0270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2966" w:type="dxa"/>
          </w:tcPr>
          <w:p w14:paraId="6B095763" w14:textId="77777777" w:rsidR="001E5D51" w:rsidRDefault="001E5D51">
            <w:pPr>
              <w:keepNext/>
              <w:pBdr>
                <w:top w:val="nil"/>
                <w:left w:val="nil"/>
                <w:bottom w:val="nil"/>
                <w:right w:val="nil"/>
                <w:between w:val="nil"/>
              </w:pBdr>
              <w:spacing w:before="240" w:after="120" w:line="240" w:lineRule="auto"/>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6C6508E2" w14:textId="77777777" w:rsidR="001E5D51" w:rsidRDefault="001E5D51">
      <w:pPr>
        <w:pBdr>
          <w:top w:val="nil"/>
          <w:left w:val="nil"/>
          <w:bottom w:val="nil"/>
          <w:right w:val="nil"/>
          <w:between w:val="nil"/>
        </w:pBdr>
        <w:ind w:left="792"/>
        <w:rPr>
          <w:rFonts w:ascii="Arial" w:eastAsia="Arial" w:hAnsi="Arial" w:cs="Arial"/>
          <w:i/>
          <w:color w:val="000000"/>
        </w:rPr>
      </w:pPr>
    </w:p>
    <w:sectPr w:rsidR="001E5D5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8344" w14:textId="77777777" w:rsidR="00E02703" w:rsidRDefault="00E02703">
      <w:pPr>
        <w:spacing w:after="0" w:line="240" w:lineRule="auto"/>
      </w:pPr>
      <w:r>
        <w:separator/>
      </w:r>
    </w:p>
  </w:endnote>
  <w:endnote w:type="continuationSeparator" w:id="0">
    <w:p w14:paraId="6F769F7D" w14:textId="77777777" w:rsidR="00E02703" w:rsidRDefault="00E0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FD65" w14:textId="77777777" w:rsidR="001E5D51" w:rsidRDefault="001E5D51">
    <w:pPr>
      <w:tabs>
        <w:tab w:val="center" w:pos="4513"/>
        <w:tab w:val="right" w:pos="9026"/>
      </w:tabs>
      <w:spacing w:after="0"/>
      <w:rPr>
        <w:color w:val="A6A6A6"/>
      </w:rPr>
    </w:pPr>
  </w:p>
  <w:p w14:paraId="29CA1363" w14:textId="77777777" w:rsidR="001E5D51" w:rsidRDefault="00E02703">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RM6116 Network Services 3</w:t>
    </w:r>
    <w:r>
      <w:rPr>
        <w:rFonts w:ascii="Arial" w:eastAsia="Arial" w:hAnsi="Arial" w:cs="Arial"/>
        <w:sz w:val="20"/>
        <w:szCs w:val="20"/>
      </w:rPr>
      <w:tab/>
      <w:t xml:space="preserve">                                           </w:t>
    </w:r>
  </w:p>
  <w:p w14:paraId="48569501" w14:textId="77777777" w:rsidR="001E5D51" w:rsidRDefault="00E0270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vFinal1.</w:t>
    </w:r>
    <w:r>
      <w:rPr>
        <w:rFonts w:ascii="Arial" w:eastAsia="Arial" w:hAnsi="Arial" w:cs="Arial"/>
        <w:sz w:val="20"/>
        <w:szCs w:val="20"/>
      </w:rPr>
      <w:t>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773FC">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C9F319D" w14:textId="77777777" w:rsidR="001E5D51" w:rsidRDefault="00E02703">
    <w:pPr>
      <w:spacing w:after="0" w:line="240" w:lineRule="auto"/>
      <w:jc w:val="both"/>
      <w:rPr>
        <w:rFonts w:ascii="Arial" w:eastAsia="Arial" w:hAnsi="Arial" w:cs="Arial"/>
        <w:sz w:val="20"/>
        <w:szCs w:val="20"/>
      </w:rPr>
    </w:pPr>
    <w:r>
      <w:rPr>
        <w:rFonts w:ascii="Arial" w:eastAsia="Arial" w:hAnsi="Arial" w:cs="Arial"/>
        <w:sz w:val="20"/>
        <w:szCs w:val="20"/>
      </w:rPr>
      <w:t>Model Version: v3.10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A7F7" w14:textId="77777777" w:rsidR="001E5D51" w:rsidRDefault="001E5D51">
    <w:pPr>
      <w:tabs>
        <w:tab w:val="center" w:pos="4513"/>
        <w:tab w:val="right" w:pos="9026"/>
      </w:tabs>
      <w:spacing w:after="0"/>
      <w:rPr>
        <w:rFonts w:ascii="Arial" w:eastAsia="Arial" w:hAnsi="Arial" w:cs="Arial"/>
        <w:color w:val="A6A6A6"/>
        <w:sz w:val="20"/>
        <w:szCs w:val="20"/>
      </w:rPr>
    </w:pPr>
  </w:p>
  <w:p w14:paraId="6F35947B" w14:textId="77777777" w:rsidR="001E5D51" w:rsidRDefault="00E02703">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758E2625" w14:textId="77777777" w:rsidR="001E5D51" w:rsidRDefault="00E0270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separate"/>
    </w:r>
    <w:r>
      <w:rPr>
        <w:rFonts w:ascii="Arial" w:eastAsia="Arial" w:hAnsi="Arial" w:cs="Arial"/>
        <w:color w:val="A6A6A6"/>
        <w:sz w:val="20"/>
        <w:szCs w:val="20"/>
      </w:rPr>
      <w:fldChar w:fldCharType="end"/>
    </w:r>
  </w:p>
  <w:p w14:paraId="695A5632" w14:textId="77777777" w:rsidR="001E5D51" w:rsidRDefault="00E02703">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Model Version :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B85C" w14:textId="77777777" w:rsidR="00E02703" w:rsidRDefault="00E02703">
      <w:pPr>
        <w:spacing w:after="0" w:line="240" w:lineRule="auto"/>
      </w:pPr>
      <w:r>
        <w:separator/>
      </w:r>
    </w:p>
  </w:footnote>
  <w:footnote w:type="continuationSeparator" w:id="0">
    <w:p w14:paraId="1E6247B5" w14:textId="77777777" w:rsidR="00E02703" w:rsidRDefault="00E02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5F0F" w14:textId="77777777" w:rsidR="001E5D51" w:rsidRDefault="00E02703">
    <w:pPr>
      <w:pBdr>
        <w:top w:val="nil"/>
        <w:left w:val="nil"/>
        <w:bottom w:val="nil"/>
        <w:right w:val="nil"/>
        <w:between w:val="nil"/>
      </w:pBdr>
      <w:tabs>
        <w:tab w:val="center" w:pos="4513"/>
        <w:tab w:val="right" w:pos="9026"/>
      </w:tabs>
      <w:spacing w:after="0" w:line="240" w:lineRule="auto"/>
      <w:rPr>
        <w:color w:val="000000"/>
      </w:rPr>
    </w:pPr>
    <w:r>
      <w:rPr>
        <w:color w:val="000000"/>
      </w:rPr>
      <w:t>Framework Award Form</w:t>
    </w:r>
  </w:p>
  <w:p w14:paraId="3E76A01C" w14:textId="77777777" w:rsidR="001E5D51" w:rsidRDefault="00E02703">
    <w:pPr>
      <w:pBdr>
        <w:top w:val="nil"/>
        <w:left w:val="nil"/>
        <w:bottom w:val="nil"/>
        <w:right w:val="nil"/>
        <w:between w:val="nil"/>
      </w:pBdr>
      <w:tabs>
        <w:tab w:val="center" w:pos="4513"/>
        <w:tab w:val="right" w:pos="9026"/>
      </w:tabs>
      <w:spacing w:after="0" w:line="240" w:lineRule="auto"/>
      <w:rPr>
        <w:color w:val="000000"/>
      </w:rPr>
    </w:pPr>
    <w:r>
      <w:rPr>
        <w:color w:val="00000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98C3" w14:textId="77777777" w:rsidR="001E5D51" w:rsidRDefault="00E02703">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Framework Award Form</w:t>
    </w:r>
  </w:p>
  <w:p w14:paraId="775E1E05" w14:textId="77777777" w:rsidR="001E5D51" w:rsidRDefault="00E0270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14:paraId="70B293F5" w14:textId="77777777" w:rsidR="001E5D51" w:rsidRDefault="001E5D5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B86"/>
    <w:multiLevelType w:val="multilevel"/>
    <w:tmpl w:val="8B98E24C"/>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B320811"/>
    <w:multiLevelType w:val="multilevel"/>
    <w:tmpl w:val="25D84CF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pStyle w:val="Heading5"/>
      <w:lvlText w:val="o"/>
      <w:lvlJc w:val="left"/>
      <w:pPr>
        <w:ind w:left="4590" w:hanging="360"/>
      </w:pPr>
      <w:rPr>
        <w:rFonts w:ascii="Courier New" w:eastAsia="Courier New" w:hAnsi="Courier New" w:cs="Courier New"/>
      </w:rPr>
    </w:lvl>
    <w:lvl w:ilvl="5">
      <w:start w:val="1"/>
      <w:numFmt w:val="bullet"/>
      <w:pStyle w:val="Heading6"/>
      <w:lvlText w:val="▪"/>
      <w:lvlJc w:val="left"/>
      <w:pPr>
        <w:ind w:left="5310" w:hanging="360"/>
      </w:pPr>
      <w:rPr>
        <w:rFonts w:ascii="Noto Sans Symbols" w:eastAsia="Noto Sans Symbols" w:hAnsi="Noto Sans Symbols" w:cs="Noto Sans Symbols"/>
      </w:rPr>
    </w:lvl>
    <w:lvl w:ilvl="6">
      <w:start w:val="1"/>
      <w:numFmt w:val="bullet"/>
      <w:pStyle w:val="Heading7"/>
      <w:lvlText w:val="●"/>
      <w:lvlJc w:val="left"/>
      <w:pPr>
        <w:ind w:left="6030" w:hanging="360"/>
      </w:pPr>
      <w:rPr>
        <w:rFonts w:ascii="Noto Sans Symbols" w:eastAsia="Noto Sans Symbols" w:hAnsi="Noto Sans Symbols" w:cs="Noto Sans Symbols"/>
      </w:rPr>
    </w:lvl>
    <w:lvl w:ilvl="7">
      <w:start w:val="1"/>
      <w:numFmt w:val="bullet"/>
      <w:pStyle w:val="Heading8"/>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2" w15:restartNumberingAfterBreak="0">
    <w:nsid w:val="2FF92CFD"/>
    <w:multiLevelType w:val="multilevel"/>
    <w:tmpl w:val="67720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F634DF"/>
    <w:multiLevelType w:val="multilevel"/>
    <w:tmpl w:val="3CE0BD10"/>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5E475C0"/>
    <w:multiLevelType w:val="multilevel"/>
    <w:tmpl w:val="41F6013C"/>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6105430">
    <w:abstractNumId w:val="1"/>
  </w:num>
  <w:num w:numId="2" w16cid:durableId="1463495716">
    <w:abstractNumId w:val="4"/>
  </w:num>
  <w:num w:numId="3" w16cid:durableId="235634056">
    <w:abstractNumId w:val="2"/>
  </w:num>
  <w:num w:numId="4" w16cid:durableId="213351814">
    <w:abstractNumId w:val="0"/>
  </w:num>
  <w:num w:numId="5" w16cid:durableId="1322732392">
    <w:abstractNumId w:val="3"/>
  </w:num>
  <w:num w:numId="6" w16cid:durableId="1716053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486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3820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45774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050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4221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1982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7537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9725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51"/>
    <w:rsid w:val="001E5D51"/>
    <w:rsid w:val="008773FC"/>
    <w:rsid w:val="00E0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B108"/>
  <w15:docId w15:val="{07CE7759-1A12-4C8A-9271-5DCE0273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uiPriority w:val="9"/>
    <w:semiHidden/>
    <w:unhideWhenUsed/>
    <w:qFormat/>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uiPriority w:val="9"/>
    <w:semiHidden/>
    <w:unhideWhenUsed/>
    <w:qFormat/>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WWOutlineListStyle8">
    <w:name w:val="WW_OutlineListStyle_8"/>
    <w:basedOn w:val="NoList"/>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5"/>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rPr>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tabs>
        <w:tab w:val="num" w:pos="720"/>
      </w:tabs>
      <w:ind w:left="720" w:hanging="720"/>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7">
    <w:name w:val="LFO7"/>
    <w:basedOn w:val="NoList"/>
  </w:style>
  <w:style w:type="numbering" w:customStyle="1" w:styleId="LFO9">
    <w:name w:val="LFO9"/>
    <w:basedOn w:val="NoList"/>
  </w:style>
  <w:style w:type="numbering" w:customStyle="1" w:styleId="LFO10">
    <w:name w:val="LFO10"/>
    <w:basedOn w:val="NoList"/>
  </w:style>
  <w:style w:type="numbering" w:customStyle="1" w:styleId="LFO12">
    <w:name w:val="LFO12"/>
    <w:basedOn w:val="NoList"/>
  </w:style>
  <w:style w:type="numbering" w:customStyle="1" w:styleId="LFO13">
    <w:name w:val="LFO13"/>
    <w:basedOn w:val="NoList"/>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2">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3">
    <w:basedOn w:val="TableNormal"/>
    <w:rPr>
      <w:color w:val="366091"/>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XwJ82r0+qn2xKVzNLhvWcAsYg==">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Williamson</dc:creator>
  <cp:lastModifiedBy>Michelle Williamson</cp:lastModifiedBy>
  <cp:revision>2</cp:revision>
  <dcterms:created xsi:type="dcterms:W3CDTF">2023-10-20T15:29:00Z</dcterms:created>
  <dcterms:modified xsi:type="dcterms:W3CDTF">2023-10-20T15:29:00Z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